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FB2F" w14:textId="1AEB3718" w:rsidR="009951A7" w:rsidRDefault="002156B3" w:rsidP="00425158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Strategic control of </w:t>
      </w:r>
      <w:r w:rsidR="00535B6B">
        <w:rPr>
          <w:rFonts w:ascii="Helvetica" w:hAnsi="Helvetica"/>
          <w:b/>
          <w:sz w:val="22"/>
          <w:szCs w:val="22"/>
        </w:rPr>
        <w:t xml:space="preserve">location </w:t>
      </w:r>
      <w:r>
        <w:rPr>
          <w:rFonts w:ascii="Helvetica" w:hAnsi="Helvetica"/>
          <w:b/>
          <w:sz w:val="22"/>
          <w:szCs w:val="22"/>
        </w:rPr>
        <w:t xml:space="preserve">and ordinal </w:t>
      </w:r>
      <w:r w:rsidR="00535B6B">
        <w:rPr>
          <w:rFonts w:ascii="Helvetica" w:hAnsi="Helvetica"/>
          <w:b/>
          <w:sz w:val="22"/>
          <w:szCs w:val="22"/>
        </w:rPr>
        <w:t>context in visual working memory</w:t>
      </w:r>
    </w:p>
    <w:p w14:paraId="23794F25" w14:textId="77777777" w:rsidR="0056651E" w:rsidRPr="00BC5BA0" w:rsidRDefault="0056651E" w:rsidP="00425158">
      <w:pPr>
        <w:rPr>
          <w:rFonts w:ascii="Helvetica" w:hAnsi="Helvetica"/>
          <w:sz w:val="22"/>
          <w:szCs w:val="22"/>
        </w:rPr>
      </w:pPr>
    </w:p>
    <w:p w14:paraId="14140D9F" w14:textId="4CAD59DA" w:rsidR="009951A7" w:rsidRPr="00BC5BA0" w:rsidRDefault="009951A7" w:rsidP="00425158">
      <w:pPr>
        <w:rPr>
          <w:rFonts w:ascii="Helvetica" w:hAnsi="Helvetica"/>
          <w:sz w:val="22"/>
          <w:szCs w:val="22"/>
          <w:vertAlign w:val="superscript"/>
        </w:rPr>
      </w:pPr>
      <w:r w:rsidRPr="00BC5BA0">
        <w:rPr>
          <w:rFonts w:ascii="Helvetica" w:hAnsi="Helvetica"/>
          <w:sz w:val="22"/>
          <w:szCs w:val="22"/>
        </w:rPr>
        <w:t>Jacqueline M. Fulvio</w:t>
      </w:r>
      <w:r w:rsidR="00452D80" w:rsidRPr="00BC5BA0">
        <w:rPr>
          <w:rFonts w:ascii="Helvetica" w:hAnsi="Helvetica"/>
          <w:sz w:val="22"/>
          <w:szCs w:val="22"/>
          <w:vertAlign w:val="superscript"/>
        </w:rPr>
        <w:t>1</w:t>
      </w:r>
      <w:r w:rsidR="00D26D04">
        <w:rPr>
          <w:rFonts w:ascii="Helvetica" w:hAnsi="Helvetica"/>
          <w:sz w:val="22"/>
          <w:szCs w:val="22"/>
          <w:vertAlign w:val="superscript"/>
        </w:rPr>
        <w:t>,2</w:t>
      </w:r>
      <w:r w:rsidRPr="00BC5BA0">
        <w:rPr>
          <w:rFonts w:ascii="Helvetica" w:hAnsi="Helvetica"/>
          <w:sz w:val="22"/>
          <w:szCs w:val="22"/>
        </w:rPr>
        <w:t xml:space="preserve"> </w:t>
      </w:r>
      <w:r w:rsidR="002714F8">
        <w:rPr>
          <w:rFonts w:ascii="Helvetica" w:hAnsi="Helvetica"/>
          <w:sz w:val="22"/>
          <w:szCs w:val="22"/>
        </w:rPr>
        <w:t>, Qing Yu</w:t>
      </w:r>
      <w:r w:rsidR="002714F8">
        <w:rPr>
          <w:rFonts w:ascii="Helvetica" w:hAnsi="Helvetica"/>
          <w:sz w:val="22"/>
          <w:szCs w:val="22"/>
          <w:vertAlign w:val="superscript"/>
        </w:rPr>
        <w:t>2</w:t>
      </w:r>
      <w:r w:rsidR="00B23846">
        <w:rPr>
          <w:rFonts w:ascii="Helvetica" w:hAnsi="Helvetica"/>
          <w:sz w:val="22"/>
          <w:szCs w:val="22"/>
          <w:vertAlign w:val="superscript"/>
        </w:rPr>
        <w:t>,3</w:t>
      </w:r>
      <w:r w:rsidR="002714F8">
        <w:rPr>
          <w:rFonts w:ascii="Helvetica" w:hAnsi="Helvetica"/>
          <w:sz w:val="22"/>
          <w:szCs w:val="22"/>
          <w:vertAlign w:val="superscript"/>
        </w:rPr>
        <w:t xml:space="preserve"> </w:t>
      </w:r>
      <w:r w:rsidR="002714F8">
        <w:rPr>
          <w:rFonts w:ascii="Helvetica" w:hAnsi="Helvetica"/>
          <w:sz w:val="22"/>
          <w:szCs w:val="22"/>
        </w:rPr>
        <w:t xml:space="preserve">, </w:t>
      </w:r>
      <w:r w:rsidRPr="00BC5BA0">
        <w:rPr>
          <w:rFonts w:ascii="Helvetica" w:hAnsi="Helvetica"/>
          <w:sz w:val="22"/>
          <w:szCs w:val="22"/>
        </w:rPr>
        <w:t xml:space="preserve">&amp; Bradley </w:t>
      </w:r>
      <w:r w:rsidR="0034640F" w:rsidRPr="00BC5BA0">
        <w:rPr>
          <w:rFonts w:ascii="Helvetica" w:hAnsi="Helvetica"/>
          <w:sz w:val="22"/>
          <w:szCs w:val="22"/>
        </w:rPr>
        <w:t>R. Postle</w:t>
      </w:r>
      <w:r w:rsidR="00452D80" w:rsidRPr="00BC5BA0">
        <w:rPr>
          <w:rFonts w:ascii="Helvetica" w:hAnsi="Helvetica"/>
          <w:sz w:val="22"/>
          <w:szCs w:val="22"/>
          <w:vertAlign w:val="superscript"/>
        </w:rPr>
        <w:t>1,2</w:t>
      </w:r>
    </w:p>
    <w:p w14:paraId="7F96480F" w14:textId="77777777" w:rsidR="0034640F" w:rsidRPr="00BC5BA0" w:rsidRDefault="0034640F" w:rsidP="00425158">
      <w:pPr>
        <w:rPr>
          <w:rFonts w:ascii="Helvetica" w:hAnsi="Helvetica"/>
          <w:sz w:val="22"/>
          <w:szCs w:val="22"/>
        </w:rPr>
      </w:pPr>
    </w:p>
    <w:p w14:paraId="2649F171" w14:textId="77777777" w:rsidR="00452D80" w:rsidRPr="00BC5BA0" w:rsidRDefault="00452D80" w:rsidP="00E348AE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  <w:vertAlign w:val="superscript"/>
        </w:rPr>
        <w:t>1</w:t>
      </w:r>
      <w:r w:rsidRPr="00BC5BA0">
        <w:rPr>
          <w:rFonts w:ascii="Helvetica" w:hAnsi="Helvetica"/>
          <w:sz w:val="22"/>
          <w:szCs w:val="22"/>
        </w:rPr>
        <w:t xml:space="preserve">Department of Psychology </w:t>
      </w:r>
    </w:p>
    <w:p w14:paraId="6F223DA6" w14:textId="3D97BCAB" w:rsidR="00452D80" w:rsidRPr="00BC5BA0" w:rsidRDefault="00452D80" w:rsidP="00452D80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  <w:vertAlign w:val="superscript"/>
        </w:rPr>
        <w:t>2</w:t>
      </w:r>
      <w:r w:rsidRPr="00BC5BA0">
        <w:rPr>
          <w:rFonts w:ascii="Helvetica" w:hAnsi="Helvetica"/>
          <w:sz w:val="22"/>
          <w:szCs w:val="22"/>
        </w:rPr>
        <w:t xml:space="preserve">Department of Psychiatry </w:t>
      </w:r>
    </w:p>
    <w:p w14:paraId="43575392" w14:textId="1563320D" w:rsidR="0034640F" w:rsidRPr="00BC5BA0" w:rsidRDefault="00E348AE" w:rsidP="00425158">
      <w:pPr>
        <w:rPr>
          <w:rFonts w:ascii="Helvetica" w:hAnsi="Helvetica"/>
          <w:sz w:val="22"/>
          <w:szCs w:val="22"/>
        </w:rPr>
      </w:pPr>
      <w:r w:rsidRPr="00BC5BA0">
        <w:rPr>
          <w:rFonts w:ascii="Helvetica" w:hAnsi="Helvetica"/>
          <w:sz w:val="22"/>
          <w:szCs w:val="22"/>
        </w:rPr>
        <w:t>University of Wisconsin–Madison</w:t>
      </w:r>
    </w:p>
    <w:p w14:paraId="0F070FBC" w14:textId="72FEEF3D" w:rsidR="00106A20" w:rsidRDefault="00B23846" w:rsidP="00425158">
      <w:pPr>
        <w:rPr>
          <w:rFonts w:ascii="Helvetica" w:hAnsi="Helvetica"/>
          <w:sz w:val="22"/>
          <w:szCs w:val="22"/>
        </w:rPr>
      </w:pPr>
      <w:r w:rsidRPr="009F6553">
        <w:rPr>
          <w:rFonts w:ascii="Helvetica" w:hAnsi="Helvetica"/>
          <w:sz w:val="22"/>
          <w:szCs w:val="22"/>
          <w:vertAlign w:val="superscript"/>
        </w:rPr>
        <w:t>3</w:t>
      </w:r>
      <w:r>
        <w:rPr>
          <w:rFonts w:ascii="Helvetica" w:hAnsi="Helvetica"/>
          <w:sz w:val="22"/>
          <w:szCs w:val="22"/>
        </w:rPr>
        <w:t xml:space="preserve">Institute of Neuroscience, </w:t>
      </w:r>
      <w:r w:rsidR="005E2F0D">
        <w:rPr>
          <w:rFonts w:ascii="Helvetica" w:hAnsi="Helvetica"/>
          <w:sz w:val="22"/>
          <w:szCs w:val="22"/>
        </w:rPr>
        <w:t>C</w:t>
      </w:r>
      <w:r w:rsidR="005E2F0D">
        <w:rPr>
          <w:rFonts w:ascii="Helvetica" w:hAnsi="Helvetica" w:hint="eastAsia"/>
          <w:sz w:val="22"/>
          <w:szCs w:val="22"/>
          <w:lang w:eastAsia="zh-CN"/>
        </w:rPr>
        <w:t>en</w:t>
      </w:r>
      <w:r w:rsidR="005E2F0D">
        <w:rPr>
          <w:rFonts w:ascii="Helvetica" w:hAnsi="Helvetica"/>
          <w:sz w:val="22"/>
          <w:szCs w:val="22"/>
          <w:lang w:eastAsia="zh-CN"/>
        </w:rPr>
        <w:t xml:space="preserve">ter for Excellence in </w:t>
      </w:r>
      <w:r w:rsidR="00CC6058">
        <w:rPr>
          <w:rFonts w:ascii="Helvetica" w:hAnsi="Helvetica"/>
          <w:sz w:val="22"/>
          <w:szCs w:val="22"/>
          <w:lang w:eastAsia="zh-CN"/>
        </w:rPr>
        <w:t>Brain Science and Intelligence Technology</w:t>
      </w:r>
      <w:r w:rsidR="00F60B56">
        <w:rPr>
          <w:rFonts w:ascii="Helvetica" w:hAnsi="Helvetica"/>
          <w:sz w:val="22"/>
          <w:szCs w:val="22"/>
          <w:lang w:eastAsia="zh-CN"/>
        </w:rPr>
        <w:t xml:space="preserve"> (CEBSIT)</w:t>
      </w:r>
      <w:r w:rsidR="00CC6058">
        <w:rPr>
          <w:rFonts w:ascii="Helvetica" w:hAnsi="Helvetica"/>
          <w:sz w:val="22"/>
          <w:szCs w:val="22"/>
          <w:lang w:eastAsia="zh-CN"/>
        </w:rPr>
        <w:t xml:space="preserve">, </w:t>
      </w:r>
      <w:r>
        <w:rPr>
          <w:rFonts w:ascii="Helvetica" w:hAnsi="Helvetica" w:hint="eastAsia"/>
          <w:sz w:val="22"/>
          <w:szCs w:val="22"/>
          <w:lang w:eastAsia="zh-CN"/>
        </w:rPr>
        <w:t>C</w:t>
      </w:r>
      <w:r>
        <w:rPr>
          <w:rFonts w:ascii="Helvetica" w:hAnsi="Helvetica"/>
          <w:sz w:val="22"/>
          <w:szCs w:val="22"/>
        </w:rPr>
        <w:t>hinese Academy of</w:t>
      </w:r>
      <w:r w:rsidR="009F6553">
        <w:rPr>
          <w:rFonts w:ascii="Helvetica" w:hAnsi="Helvetica"/>
          <w:sz w:val="22"/>
          <w:szCs w:val="22"/>
        </w:rPr>
        <w:t xml:space="preserve"> Sciences</w:t>
      </w:r>
    </w:p>
    <w:p w14:paraId="6DE3244F" w14:textId="77777777" w:rsidR="009F6553" w:rsidRDefault="009F6553" w:rsidP="00425158">
      <w:pPr>
        <w:rPr>
          <w:rFonts w:ascii="Helvetica" w:hAnsi="Helvetica"/>
          <w:color w:val="FF0000"/>
          <w:sz w:val="22"/>
          <w:szCs w:val="22"/>
        </w:rPr>
      </w:pPr>
    </w:p>
    <w:p w14:paraId="749578A2" w14:textId="2541DB76" w:rsidR="00B00A35" w:rsidRDefault="00B00A35" w:rsidP="00425158">
      <w:pPr>
        <w:rPr>
          <w:rFonts w:ascii="Helvetica" w:hAnsi="Helvetica"/>
          <w:sz w:val="22"/>
          <w:szCs w:val="22"/>
        </w:rPr>
      </w:pPr>
    </w:p>
    <w:p w14:paraId="6A8CF40A" w14:textId="77777777" w:rsidR="00B00A35" w:rsidRPr="00BC5BA0" w:rsidRDefault="00B00A35" w:rsidP="00425158">
      <w:pPr>
        <w:rPr>
          <w:rFonts w:ascii="Helvetica" w:hAnsi="Helvetica"/>
          <w:sz w:val="22"/>
          <w:szCs w:val="22"/>
        </w:rPr>
      </w:pPr>
    </w:p>
    <w:p w14:paraId="1EBFCB0A" w14:textId="0B5FED42" w:rsidR="003B551E" w:rsidRDefault="00F26BBB" w:rsidP="00A65747">
      <w:pPr>
        <w:rPr>
          <w:rFonts w:ascii="Helvetica" w:hAnsi="Helvetica"/>
          <w:iCs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>Working memory task performance</w:t>
      </w:r>
      <w:r w:rsidR="009A18EA">
        <w:rPr>
          <w:rFonts w:ascii="Helvetica" w:hAnsi="Helvetica"/>
          <w:iCs/>
          <w:sz w:val="22"/>
          <w:szCs w:val="22"/>
        </w:rPr>
        <w:t xml:space="preserve"> often require</w:t>
      </w:r>
      <w:r w:rsidR="0099733B">
        <w:rPr>
          <w:rFonts w:ascii="Helvetica" w:hAnsi="Helvetica"/>
          <w:iCs/>
          <w:sz w:val="22"/>
          <w:szCs w:val="22"/>
        </w:rPr>
        <w:t>s</w:t>
      </w:r>
      <w:r w:rsidR="00615F22">
        <w:rPr>
          <w:rFonts w:ascii="Helvetica" w:hAnsi="Helvetica"/>
          <w:iCs/>
          <w:sz w:val="22"/>
          <w:szCs w:val="22"/>
        </w:rPr>
        <w:t xml:space="preserve"> </w:t>
      </w:r>
      <w:r w:rsidR="00A10A74">
        <w:rPr>
          <w:rFonts w:ascii="Helvetica" w:hAnsi="Helvetica"/>
          <w:iCs/>
          <w:sz w:val="22"/>
          <w:szCs w:val="22"/>
        </w:rPr>
        <w:t xml:space="preserve">a representation of </w:t>
      </w:r>
      <w:r w:rsidR="001663D1">
        <w:rPr>
          <w:rFonts w:ascii="Helvetica" w:hAnsi="Helvetica"/>
          <w:iCs/>
          <w:sz w:val="22"/>
          <w:szCs w:val="22"/>
        </w:rPr>
        <w:t xml:space="preserve">an item’s context </w:t>
      </w:r>
      <w:r w:rsidR="00A406D7">
        <w:rPr>
          <w:rFonts w:ascii="Helvetica" w:hAnsi="Helvetica"/>
          <w:iCs/>
          <w:sz w:val="22"/>
          <w:szCs w:val="22"/>
        </w:rPr>
        <w:t xml:space="preserve">(e.g., </w:t>
      </w:r>
      <w:r w:rsidR="001663D1">
        <w:rPr>
          <w:rFonts w:ascii="Helvetica" w:hAnsi="Helvetica"/>
          <w:iCs/>
          <w:sz w:val="22"/>
          <w:szCs w:val="22"/>
        </w:rPr>
        <w:t>where or when it was presented</w:t>
      </w:r>
      <w:r w:rsidR="00A406D7">
        <w:rPr>
          <w:rFonts w:ascii="Helvetica" w:hAnsi="Helvetica"/>
          <w:iCs/>
          <w:sz w:val="22"/>
          <w:szCs w:val="22"/>
        </w:rPr>
        <w:t>)</w:t>
      </w:r>
      <w:r w:rsidR="001663D1">
        <w:rPr>
          <w:rFonts w:ascii="Helvetica" w:hAnsi="Helvetica"/>
          <w:iCs/>
          <w:sz w:val="22"/>
          <w:szCs w:val="22"/>
        </w:rPr>
        <w:t xml:space="preserve"> in addition to its identity</w:t>
      </w:r>
      <w:r w:rsidR="00615F22" w:rsidRPr="0001468E">
        <w:rPr>
          <w:rFonts w:ascii="Helvetica" w:hAnsi="Helvetica"/>
          <w:iCs/>
          <w:sz w:val="22"/>
          <w:szCs w:val="22"/>
        </w:rPr>
        <w:t xml:space="preserve">. </w:t>
      </w:r>
      <w:r w:rsidR="00AB3270">
        <w:rPr>
          <w:rFonts w:ascii="Helvetica" w:hAnsi="Helvetica"/>
          <w:iCs/>
          <w:sz w:val="22"/>
          <w:szCs w:val="22"/>
        </w:rPr>
        <w:t>In this study</w:t>
      </w:r>
      <w:r w:rsidR="009F6553">
        <w:rPr>
          <w:rFonts w:ascii="Helvetica" w:hAnsi="Helvetica"/>
          <w:iCs/>
          <w:sz w:val="22"/>
          <w:szCs w:val="22"/>
        </w:rPr>
        <w:t>,</w:t>
      </w:r>
      <w:r w:rsidR="00AB3270">
        <w:rPr>
          <w:rFonts w:ascii="Helvetica" w:hAnsi="Helvetica"/>
          <w:iCs/>
          <w:sz w:val="22"/>
          <w:szCs w:val="22"/>
        </w:rPr>
        <w:t xml:space="preserve"> we</w:t>
      </w:r>
      <w:r w:rsidR="00A70E03">
        <w:rPr>
          <w:rFonts w:ascii="Helvetica" w:hAnsi="Helvetica"/>
          <w:iCs/>
          <w:sz w:val="22"/>
          <w:szCs w:val="22"/>
        </w:rPr>
        <w:t xml:space="preserve"> var</w:t>
      </w:r>
      <w:r w:rsidR="00AB3270">
        <w:rPr>
          <w:rFonts w:ascii="Helvetica" w:hAnsi="Helvetica"/>
          <w:iCs/>
          <w:sz w:val="22"/>
          <w:szCs w:val="22"/>
        </w:rPr>
        <w:t>ied</w:t>
      </w:r>
      <w:r w:rsidR="00A70E03">
        <w:rPr>
          <w:rFonts w:ascii="Helvetica" w:hAnsi="Helvetica"/>
          <w:iCs/>
          <w:sz w:val="22"/>
          <w:szCs w:val="22"/>
        </w:rPr>
        <w:t xml:space="preserve"> </w:t>
      </w:r>
      <w:r w:rsidR="00455D63">
        <w:rPr>
          <w:rFonts w:ascii="Helvetica" w:hAnsi="Helvetica"/>
          <w:iCs/>
          <w:sz w:val="22"/>
          <w:szCs w:val="22"/>
        </w:rPr>
        <w:t xml:space="preserve">context-binding demands </w:t>
      </w:r>
      <w:r w:rsidR="00A70E03">
        <w:rPr>
          <w:rFonts w:ascii="Helvetica" w:hAnsi="Helvetica"/>
          <w:iCs/>
          <w:sz w:val="22"/>
          <w:szCs w:val="22"/>
        </w:rPr>
        <w:t>along two dimensions</w:t>
      </w:r>
      <w:r w:rsidR="00AB3270">
        <w:rPr>
          <w:rFonts w:ascii="Helvetica" w:hAnsi="Helvetica"/>
          <w:iCs/>
          <w:sz w:val="22"/>
          <w:szCs w:val="22"/>
        </w:rPr>
        <w:t xml:space="preserve"> -- </w:t>
      </w:r>
      <w:r w:rsidR="00A70E03">
        <w:rPr>
          <w:rFonts w:ascii="Helvetica" w:hAnsi="Helvetica"/>
          <w:iCs/>
          <w:sz w:val="22"/>
          <w:szCs w:val="22"/>
        </w:rPr>
        <w:t>high vs. low</w:t>
      </w:r>
      <w:r w:rsidR="00AB3270">
        <w:rPr>
          <w:rFonts w:ascii="Helvetica" w:hAnsi="Helvetica"/>
          <w:iCs/>
          <w:sz w:val="22"/>
          <w:szCs w:val="22"/>
        </w:rPr>
        <w:t>,</w:t>
      </w:r>
      <w:r w:rsidR="00A70E03">
        <w:rPr>
          <w:rFonts w:ascii="Helvetica" w:hAnsi="Helvetica"/>
          <w:iCs/>
          <w:sz w:val="22"/>
          <w:szCs w:val="22"/>
        </w:rPr>
        <w:t xml:space="preserve"> and location vs. ordinal position</w:t>
      </w:r>
      <w:r w:rsidR="00AB3270">
        <w:rPr>
          <w:rFonts w:ascii="Helvetica" w:hAnsi="Helvetica"/>
          <w:iCs/>
          <w:sz w:val="22"/>
          <w:szCs w:val="22"/>
        </w:rPr>
        <w:t xml:space="preserve"> -- while </w:t>
      </w:r>
      <w:r w:rsidR="00A10A74">
        <w:rPr>
          <w:rFonts w:ascii="Helvetica" w:hAnsi="Helvetica"/>
          <w:iCs/>
          <w:sz w:val="22"/>
          <w:szCs w:val="22"/>
        </w:rPr>
        <w:t>h</w:t>
      </w:r>
      <w:r w:rsidR="00A70E03">
        <w:rPr>
          <w:rFonts w:ascii="Helvetica" w:hAnsi="Helvetica"/>
          <w:iCs/>
          <w:sz w:val="22"/>
          <w:szCs w:val="22"/>
        </w:rPr>
        <w:t>ealthy young adult</w:t>
      </w:r>
      <w:r w:rsidR="00BC7434">
        <w:rPr>
          <w:rFonts w:ascii="Helvetica" w:hAnsi="Helvetica"/>
          <w:iCs/>
          <w:sz w:val="22"/>
          <w:szCs w:val="22"/>
        </w:rPr>
        <w:t xml:space="preserve">s </w:t>
      </w:r>
      <w:r w:rsidR="00AB3270">
        <w:rPr>
          <w:rFonts w:ascii="Helvetica" w:hAnsi="Helvetica"/>
          <w:iCs/>
          <w:sz w:val="22"/>
          <w:szCs w:val="22"/>
        </w:rPr>
        <w:t>(n = 15) performed delayed-recognition</w:t>
      </w:r>
      <w:r w:rsidR="00AD0FB0">
        <w:rPr>
          <w:rFonts w:ascii="Helvetica" w:hAnsi="Helvetica"/>
          <w:iCs/>
          <w:sz w:val="22"/>
          <w:szCs w:val="22"/>
        </w:rPr>
        <w:t>-of-orientation</w:t>
      </w:r>
      <w:r w:rsidR="00AB3270">
        <w:rPr>
          <w:rFonts w:ascii="Helvetica" w:hAnsi="Helvetica"/>
          <w:iCs/>
          <w:sz w:val="22"/>
          <w:szCs w:val="22"/>
        </w:rPr>
        <w:t xml:space="preserve"> during </w:t>
      </w:r>
      <w:r w:rsidR="00A70E03">
        <w:rPr>
          <w:rFonts w:ascii="Helvetica" w:hAnsi="Helvetica"/>
          <w:iCs/>
          <w:sz w:val="22"/>
          <w:szCs w:val="22"/>
        </w:rPr>
        <w:t>f</w:t>
      </w:r>
      <w:r w:rsidR="008D0E5E">
        <w:rPr>
          <w:rFonts w:ascii="Helvetica" w:hAnsi="Helvetica"/>
          <w:iCs/>
          <w:sz w:val="22"/>
          <w:szCs w:val="22"/>
        </w:rPr>
        <w:t xml:space="preserve">MRI </w:t>
      </w:r>
      <w:r w:rsidR="00AB3270">
        <w:rPr>
          <w:rFonts w:ascii="Helvetica" w:hAnsi="Helvetica"/>
          <w:iCs/>
          <w:sz w:val="22"/>
          <w:szCs w:val="22"/>
        </w:rPr>
        <w:t>scanning. Each t</w:t>
      </w:r>
      <w:r w:rsidR="00972335">
        <w:rPr>
          <w:rFonts w:ascii="Helvetica" w:hAnsi="Helvetica"/>
          <w:iCs/>
          <w:sz w:val="22"/>
          <w:szCs w:val="22"/>
        </w:rPr>
        <w:t>rial</w:t>
      </w:r>
      <w:r w:rsidR="00AB3270">
        <w:rPr>
          <w:rFonts w:ascii="Helvetica" w:hAnsi="Helvetica"/>
          <w:iCs/>
          <w:sz w:val="22"/>
          <w:szCs w:val="22"/>
        </w:rPr>
        <w:t xml:space="preserve"> </w:t>
      </w:r>
      <w:r w:rsidR="00972335">
        <w:rPr>
          <w:rFonts w:ascii="Helvetica" w:hAnsi="Helvetica"/>
          <w:iCs/>
          <w:sz w:val="22"/>
          <w:szCs w:val="22"/>
        </w:rPr>
        <w:t xml:space="preserve">began with the sequential presentation (500 </w:t>
      </w:r>
      <w:proofErr w:type="spellStart"/>
      <w:r w:rsidR="00972335">
        <w:rPr>
          <w:rFonts w:ascii="Helvetica" w:hAnsi="Helvetica"/>
          <w:iCs/>
          <w:sz w:val="22"/>
          <w:szCs w:val="22"/>
        </w:rPr>
        <w:t>ms</w:t>
      </w:r>
      <w:proofErr w:type="spellEnd"/>
      <w:r w:rsidR="00972335">
        <w:rPr>
          <w:rFonts w:ascii="Helvetica" w:hAnsi="Helvetica"/>
          <w:iCs/>
          <w:sz w:val="22"/>
          <w:szCs w:val="22"/>
        </w:rPr>
        <w:t xml:space="preserve">, 250 </w:t>
      </w:r>
      <w:proofErr w:type="spellStart"/>
      <w:r w:rsidR="00972335">
        <w:rPr>
          <w:rFonts w:ascii="Helvetica" w:hAnsi="Helvetica"/>
          <w:iCs/>
          <w:sz w:val="22"/>
          <w:szCs w:val="22"/>
        </w:rPr>
        <w:t>ms</w:t>
      </w:r>
      <w:proofErr w:type="spellEnd"/>
      <w:r w:rsidR="00972335">
        <w:rPr>
          <w:rFonts w:ascii="Helvetica" w:hAnsi="Helvetica"/>
          <w:iCs/>
          <w:sz w:val="22"/>
          <w:szCs w:val="22"/>
        </w:rPr>
        <w:t xml:space="preserve"> ISI) of t</w:t>
      </w:r>
      <w:r w:rsidR="001E668B">
        <w:rPr>
          <w:rFonts w:ascii="Helvetica" w:hAnsi="Helvetica"/>
          <w:iCs/>
          <w:sz w:val="22"/>
          <w:szCs w:val="22"/>
        </w:rPr>
        <w:t xml:space="preserve">hree </w:t>
      </w:r>
      <w:r w:rsidR="008B2768">
        <w:rPr>
          <w:rFonts w:ascii="Helvetica" w:hAnsi="Helvetica"/>
          <w:iCs/>
          <w:sz w:val="22"/>
          <w:szCs w:val="22"/>
        </w:rPr>
        <w:t>oriented-</w:t>
      </w:r>
      <w:r w:rsidR="001E668B">
        <w:rPr>
          <w:rFonts w:ascii="Helvetica" w:hAnsi="Helvetica"/>
          <w:iCs/>
          <w:sz w:val="22"/>
          <w:szCs w:val="22"/>
        </w:rPr>
        <w:t>grating</w:t>
      </w:r>
      <w:r w:rsidR="00E04A4C">
        <w:rPr>
          <w:rFonts w:ascii="Helvetica" w:hAnsi="Helvetica"/>
          <w:iCs/>
          <w:sz w:val="22"/>
          <w:szCs w:val="22"/>
        </w:rPr>
        <w:t xml:space="preserve"> </w:t>
      </w:r>
      <w:r w:rsidR="008B2768">
        <w:rPr>
          <w:rFonts w:ascii="Helvetica" w:hAnsi="Helvetica"/>
          <w:iCs/>
          <w:sz w:val="22"/>
          <w:szCs w:val="22"/>
        </w:rPr>
        <w:t>samples</w:t>
      </w:r>
      <w:r w:rsidR="00AB3270">
        <w:rPr>
          <w:rFonts w:ascii="Helvetica" w:hAnsi="Helvetica"/>
          <w:iCs/>
          <w:sz w:val="22"/>
          <w:szCs w:val="22"/>
        </w:rPr>
        <w:t>, each</w:t>
      </w:r>
      <w:r w:rsidR="008B2768">
        <w:rPr>
          <w:rFonts w:ascii="Helvetica" w:hAnsi="Helvetica"/>
          <w:iCs/>
          <w:sz w:val="22"/>
          <w:szCs w:val="22"/>
        </w:rPr>
        <w:t xml:space="preserve"> </w:t>
      </w:r>
      <w:r w:rsidR="00E04A4C">
        <w:rPr>
          <w:rFonts w:ascii="Helvetica" w:hAnsi="Helvetica"/>
          <w:iCs/>
          <w:sz w:val="22"/>
          <w:szCs w:val="22"/>
        </w:rPr>
        <w:t xml:space="preserve">at </w:t>
      </w:r>
      <w:r w:rsidR="00AB3270">
        <w:rPr>
          <w:rFonts w:ascii="Helvetica" w:hAnsi="Helvetica"/>
          <w:iCs/>
          <w:sz w:val="22"/>
          <w:szCs w:val="22"/>
        </w:rPr>
        <w:t xml:space="preserve">a </w:t>
      </w:r>
      <w:r w:rsidR="00E04A4C">
        <w:rPr>
          <w:rFonts w:ascii="Helvetica" w:hAnsi="Helvetica"/>
          <w:iCs/>
          <w:sz w:val="22"/>
          <w:szCs w:val="22"/>
        </w:rPr>
        <w:t>different location</w:t>
      </w:r>
      <w:r w:rsidR="00972335">
        <w:rPr>
          <w:rFonts w:ascii="Helvetica" w:hAnsi="Helvetica"/>
          <w:iCs/>
          <w:sz w:val="22"/>
          <w:szCs w:val="22"/>
        </w:rPr>
        <w:t xml:space="preserve">, followed by </w:t>
      </w:r>
      <w:r w:rsidR="00E04A4C">
        <w:rPr>
          <w:rFonts w:ascii="Helvetica" w:hAnsi="Helvetica"/>
          <w:iCs/>
          <w:sz w:val="22"/>
          <w:szCs w:val="22"/>
        </w:rPr>
        <w:t xml:space="preserve">an 8-second delay, </w:t>
      </w:r>
      <w:r w:rsidR="00972335">
        <w:rPr>
          <w:rFonts w:ascii="Helvetica" w:hAnsi="Helvetica"/>
          <w:iCs/>
          <w:sz w:val="22"/>
          <w:szCs w:val="22"/>
        </w:rPr>
        <w:t xml:space="preserve">followed by </w:t>
      </w:r>
      <w:r w:rsidR="008B2768">
        <w:rPr>
          <w:rFonts w:ascii="Helvetica" w:hAnsi="Helvetica"/>
          <w:iCs/>
          <w:sz w:val="22"/>
          <w:szCs w:val="22"/>
        </w:rPr>
        <w:t xml:space="preserve">a </w:t>
      </w:r>
      <w:r w:rsidR="00972335">
        <w:rPr>
          <w:rFonts w:ascii="Helvetica" w:hAnsi="Helvetica"/>
          <w:iCs/>
          <w:sz w:val="22"/>
          <w:szCs w:val="22"/>
        </w:rPr>
        <w:t>probe</w:t>
      </w:r>
      <w:r w:rsidR="00AD0FB0">
        <w:rPr>
          <w:rFonts w:ascii="Helvetica" w:hAnsi="Helvetica"/>
          <w:iCs/>
          <w:sz w:val="22"/>
          <w:szCs w:val="22"/>
        </w:rPr>
        <w:t xml:space="preserve"> (orientation patch with a superimposed digit)</w:t>
      </w:r>
      <w:r w:rsidR="00A10A74">
        <w:rPr>
          <w:rFonts w:ascii="Helvetica" w:hAnsi="Helvetica"/>
          <w:iCs/>
          <w:sz w:val="22"/>
          <w:szCs w:val="22"/>
        </w:rPr>
        <w:t xml:space="preserve">. </w:t>
      </w:r>
      <w:r w:rsidR="00AD0FB0">
        <w:rPr>
          <w:rFonts w:ascii="Helvetica" w:hAnsi="Helvetica"/>
          <w:iCs/>
          <w:sz w:val="22"/>
          <w:szCs w:val="22"/>
        </w:rPr>
        <w:t>Depending on the</w:t>
      </w:r>
      <w:r w:rsidR="00972335">
        <w:rPr>
          <w:rFonts w:ascii="Helvetica" w:hAnsi="Helvetica"/>
          <w:iCs/>
          <w:sz w:val="22"/>
          <w:szCs w:val="22"/>
        </w:rPr>
        <w:t xml:space="preserve"> pretrial instruction cue</w:t>
      </w:r>
      <w:r w:rsidR="00AD0FB0">
        <w:rPr>
          <w:rFonts w:ascii="Helvetica" w:hAnsi="Helvetica"/>
          <w:iCs/>
          <w:sz w:val="22"/>
          <w:szCs w:val="22"/>
        </w:rPr>
        <w:t xml:space="preserve">, subjects decided whether the probe matched </w:t>
      </w:r>
      <w:r w:rsidR="00B00A35">
        <w:rPr>
          <w:rFonts w:ascii="Helvetica" w:hAnsi="Helvetica"/>
          <w:iCs/>
          <w:sz w:val="22"/>
          <w:szCs w:val="22"/>
        </w:rPr>
        <w:t xml:space="preserve">the sample that </w:t>
      </w:r>
      <w:r w:rsidR="00AD0FB0">
        <w:rPr>
          <w:rFonts w:ascii="Helvetica" w:hAnsi="Helvetica"/>
          <w:iCs/>
          <w:sz w:val="22"/>
          <w:szCs w:val="22"/>
        </w:rPr>
        <w:t xml:space="preserve">had </w:t>
      </w:r>
      <w:r w:rsidR="00B00A35">
        <w:rPr>
          <w:rFonts w:ascii="Helvetica" w:hAnsi="Helvetica"/>
          <w:iCs/>
          <w:sz w:val="22"/>
          <w:szCs w:val="22"/>
        </w:rPr>
        <w:t>appeared at</w:t>
      </w:r>
      <w:r w:rsidR="00A10A74">
        <w:rPr>
          <w:rFonts w:ascii="Helvetica" w:hAnsi="Helvetica"/>
          <w:iCs/>
          <w:sz w:val="22"/>
          <w:szCs w:val="22"/>
        </w:rPr>
        <w:t xml:space="preserve"> the </w:t>
      </w:r>
      <w:r w:rsidR="00AD0FB0">
        <w:rPr>
          <w:rFonts w:ascii="Helvetica" w:hAnsi="Helvetica"/>
          <w:iCs/>
          <w:sz w:val="22"/>
          <w:szCs w:val="22"/>
        </w:rPr>
        <w:t xml:space="preserve">probe’s LOCATION, at the </w:t>
      </w:r>
      <w:r w:rsidR="00A10A74">
        <w:rPr>
          <w:rFonts w:ascii="Helvetica" w:hAnsi="Helvetica"/>
          <w:iCs/>
          <w:sz w:val="22"/>
          <w:szCs w:val="22"/>
        </w:rPr>
        <w:t xml:space="preserve">location </w:t>
      </w:r>
      <w:r w:rsidR="00AD0FB0">
        <w:rPr>
          <w:rFonts w:ascii="Helvetica" w:hAnsi="Helvetica"/>
          <w:iCs/>
          <w:sz w:val="22"/>
          <w:szCs w:val="22"/>
        </w:rPr>
        <w:t>of the sample</w:t>
      </w:r>
      <w:r w:rsidR="00490C53">
        <w:rPr>
          <w:rFonts w:ascii="Helvetica" w:hAnsi="Helvetica"/>
          <w:iCs/>
          <w:sz w:val="22"/>
          <w:szCs w:val="22"/>
        </w:rPr>
        <w:t xml:space="preserve"> whose</w:t>
      </w:r>
      <w:r w:rsidR="00A10A74">
        <w:rPr>
          <w:rFonts w:ascii="Helvetica" w:hAnsi="Helvetica"/>
          <w:iCs/>
          <w:sz w:val="22"/>
          <w:szCs w:val="22"/>
        </w:rPr>
        <w:t xml:space="preserve"> </w:t>
      </w:r>
      <w:r w:rsidR="00490C53">
        <w:rPr>
          <w:rFonts w:ascii="Helvetica" w:hAnsi="Helvetica"/>
          <w:iCs/>
          <w:sz w:val="22"/>
          <w:szCs w:val="22"/>
        </w:rPr>
        <w:t>ordinal position  corresponded to the digit</w:t>
      </w:r>
      <w:r w:rsidR="00D96CE6">
        <w:rPr>
          <w:rFonts w:ascii="Helvetica" w:hAnsi="Helvetica"/>
          <w:iCs/>
          <w:sz w:val="22"/>
          <w:szCs w:val="22"/>
        </w:rPr>
        <w:t xml:space="preserve"> (“ORDER”)</w:t>
      </w:r>
      <w:r w:rsidR="00490C53">
        <w:rPr>
          <w:rFonts w:ascii="Helvetica" w:hAnsi="Helvetica"/>
          <w:iCs/>
          <w:sz w:val="22"/>
          <w:szCs w:val="22"/>
        </w:rPr>
        <w:t>, or any of the three samples (</w:t>
      </w:r>
      <w:r w:rsidR="00D96CE6">
        <w:rPr>
          <w:rFonts w:ascii="Helvetica" w:hAnsi="Helvetica"/>
          <w:iCs/>
          <w:sz w:val="22"/>
          <w:szCs w:val="22"/>
        </w:rPr>
        <w:t>context “</w:t>
      </w:r>
      <w:r w:rsidR="00490C53">
        <w:rPr>
          <w:rFonts w:ascii="Helvetica" w:hAnsi="Helvetica"/>
          <w:iCs/>
          <w:sz w:val="22"/>
          <w:szCs w:val="22"/>
        </w:rPr>
        <w:t>IRRELEVANT</w:t>
      </w:r>
      <w:r w:rsidR="00D96CE6">
        <w:rPr>
          <w:rFonts w:ascii="Helvetica" w:hAnsi="Helvetica"/>
          <w:iCs/>
          <w:sz w:val="22"/>
          <w:szCs w:val="22"/>
        </w:rPr>
        <w:t>”</w:t>
      </w:r>
      <w:r w:rsidR="00490C53">
        <w:rPr>
          <w:rFonts w:ascii="Helvetica" w:hAnsi="Helvetica"/>
          <w:iCs/>
          <w:sz w:val="22"/>
          <w:szCs w:val="22"/>
        </w:rPr>
        <w:t>).</w:t>
      </w:r>
      <w:r w:rsidR="00A10A74">
        <w:rPr>
          <w:rFonts w:ascii="Helvetica" w:hAnsi="Helvetica"/>
          <w:iCs/>
          <w:sz w:val="22"/>
          <w:szCs w:val="22"/>
        </w:rPr>
        <w:t xml:space="preserve"> </w:t>
      </w:r>
      <w:r w:rsidR="00B00A35">
        <w:rPr>
          <w:rFonts w:ascii="Helvetica" w:hAnsi="Helvetica"/>
          <w:iCs/>
          <w:sz w:val="22"/>
          <w:szCs w:val="22"/>
        </w:rPr>
        <w:t xml:space="preserve">Delay-period signal in parietal cortex </w:t>
      </w:r>
      <w:r w:rsidR="00D96CE6">
        <w:rPr>
          <w:rFonts w:ascii="Helvetica" w:hAnsi="Helvetica"/>
          <w:iCs/>
          <w:sz w:val="22"/>
          <w:szCs w:val="22"/>
        </w:rPr>
        <w:t xml:space="preserve">was </w:t>
      </w:r>
      <w:r w:rsidR="00490C53">
        <w:rPr>
          <w:rFonts w:ascii="Helvetica" w:hAnsi="Helvetica"/>
          <w:iCs/>
          <w:sz w:val="22"/>
          <w:szCs w:val="22"/>
        </w:rPr>
        <w:t>highe</w:t>
      </w:r>
      <w:r w:rsidR="00D96CE6">
        <w:rPr>
          <w:rFonts w:ascii="Helvetica" w:hAnsi="Helvetica"/>
          <w:iCs/>
          <w:sz w:val="22"/>
          <w:szCs w:val="22"/>
        </w:rPr>
        <w:t>r</w:t>
      </w:r>
      <w:r w:rsidR="00490C53">
        <w:rPr>
          <w:rFonts w:ascii="Helvetica" w:hAnsi="Helvetica"/>
          <w:iCs/>
          <w:sz w:val="22"/>
          <w:szCs w:val="22"/>
        </w:rPr>
        <w:t xml:space="preserve"> for LOCATION and ORDER </w:t>
      </w:r>
      <w:r w:rsidR="00D96CE6">
        <w:rPr>
          <w:rFonts w:ascii="Helvetica" w:hAnsi="Helvetica"/>
          <w:iCs/>
          <w:sz w:val="22"/>
          <w:szCs w:val="22"/>
        </w:rPr>
        <w:t xml:space="preserve">than for IRRELEVANT trials. </w:t>
      </w:r>
      <w:r w:rsidR="00AD5750">
        <w:rPr>
          <w:rFonts w:ascii="Helvetica" w:hAnsi="Helvetica"/>
          <w:iCs/>
          <w:sz w:val="22"/>
          <w:szCs w:val="22"/>
        </w:rPr>
        <w:t>Multi</w:t>
      </w:r>
      <w:r w:rsidR="00E607BD">
        <w:rPr>
          <w:rFonts w:ascii="Helvetica" w:hAnsi="Helvetica"/>
          <w:iCs/>
          <w:sz w:val="22"/>
          <w:szCs w:val="22"/>
        </w:rPr>
        <w:t>variate</w:t>
      </w:r>
      <w:r w:rsidR="00AD5750">
        <w:rPr>
          <w:rFonts w:ascii="Helvetica" w:hAnsi="Helvetica"/>
          <w:iCs/>
          <w:sz w:val="22"/>
          <w:szCs w:val="22"/>
        </w:rPr>
        <w:t xml:space="preserve"> </w:t>
      </w:r>
      <w:r w:rsidR="00D96CE6">
        <w:rPr>
          <w:rFonts w:ascii="Helvetica" w:hAnsi="Helvetica"/>
          <w:iCs/>
          <w:sz w:val="22"/>
          <w:szCs w:val="22"/>
        </w:rPr>
        <w:t>decoding</w:t>
      </w:r>
      <w:r w:rsidR="00AD5750">
        <w:rPr>
          <w:rFonts w:ascii="Helvetica" w:hAnsi="Helvetica"/>
          <w:iCs/>
          <w:sz w:val="22"/>
          <w:szCs w:val="22"/>
        </w:rPr>
        <w:t xml:space="preserve"> revealed strong sensitivity to context</w:t>
      </w:r>
      <w:r w:rsidR="008C3E3D">
        <w:rPr>
          <w:rFonts w:ascii="Helvetica" w:hAnsi="Helvetica"/>
          <w:iCs/>
          <w:sz w:val="22"/>
          <w:szCs w:val="22"/>
        </w:rPr>
        <w:t xml:space="preserve"> binding</w:t>
      </w:r>
      <w:r w:rsidR="00AD5750">
        <w:rPr>
          <w:rFonts w:ascii="Helvetica" w:hAnsi="Helvetica"/>
          <w:iCs/>
          <w:sz w:val="22"/>
          <w:szCs w:val="22"/>
        </w:rPr>
        <w:t xml:space="preserve"> </w:t>
      </w:r>
      <w:r w:rsidR="0002680D">
        <w:rPr>
          <w:rFonts w:ascii="Helvetica" w:hAnsi="Helvetica"/>
          <w:iCs/>
          <w:sz w:val="22"/>
          <w:szCs w:val="22"/>
        </w:rPr>
        <w:t>requirements</w:t>
      </w:r>
      <w:r w:rsidR="00A855BD">
        <w:rPr>
          <w:rFonts w:ascii="Helvetica" w:hAnsi="Helvetica"/>
          <w:iCs/>
          <w:sz w:val="22"/>
          <w:szCs w:val="22"/>
        </w:rPr>
        <w:t xml:space="preserve"> and to the </w:t>
      </w:r>
      <w:r w:rsidR="00D96CE6">
        <w:rPr>
          <w:rFonts w:ascii="Helvetica" w:hAnsi="Helvetica"/>
          <w:iCs/>
          <w:sz w:val="22"/>
          <w:szCs w:val="22"/>
        </w:rPr>
        <w:t xml:space="preserve">critical dimension </w:t>
      </w:r>
      <w:r w:rsidR="00A855BD">
        <w:rPr>
          <w:rFonts w:ascii="Helvetica" w:hAnsi="Helvetica"/>
          <w:iCs/>
          <w:sz w:val="22"/>
          <w:szCs w:val="22"/>
        </w:rPr>
        <w:t xml:space="preserve">of context </w:t>
      </w:r>
      <w:r w:rsidR="00B00A35">
        <w:rPr>
          <w:rFonts w:ascii="Helvetica" w:hAnsi="Helvetica"/>
          <w:iCs/>
          <w:sz w:val="22"/>
          <w:szCs w:val="22"/>
        </w:rPr>
        <w:t xml:space="preserve">throughout the trial </w:t>
      </w:r>
      <w:r w:rsidR="001D7913">
        <w:rPr>
          <w:rFonts w:ascii="Helvetica" w:hAnsi="Helvetica"/>
          <w:iCs/>
          <w:sz w:val="22"/>
          <w:szCs w:val="22"/>
        </w:rPr>
        <w:t xml:space="preserve">in </w:t>
      </w:r>
      <w:r w:rsidR="00B00A35">
        <w:rPr>
          <w:rFonts w:ascii="Helvetica" w:hAnsi="Helvetica"/>
          <w:iCs/>
          <w:sz w:val="22"/>
          <w:szCs w:val="22"/>
        </w:rPr>
        <w:t xml:space="preserve">both </w:t>
      </w:r>
      <w:r w:rsidR="00E22E41">
        <w:rPr>
          <w:rFonts w:ascii="Helvetica" w:hAnsi="Helvetica"/>
          <w:iCs/>
          <w:sz w:val="22"/>
          <w:szCs w:val="22"/>
        </w:rPr>
        <w:t xml:space="preserve">occipital and parietal </w:t>
      </w:r>
      <w:r w:rsidR="00D07039">
        <w:rPr>
          <w:rFonts w:ascii="Helvetica" w:hAnsi="Helvetica"/>
          <w:iCs/>
          <w:sz w:val="22"/>
          <w:szCs w:val="22"/>
        </w:rPr>
        <w:t>area</w:t>
      </w:r>
      <w:r w:rsidR="00A855BD">
        <w:rPr>
          <w:rFonts w:ascii="Helvetica" w:hAnsi="Helvetica"/>
          <w:iCs/>
          <w:sz w:val="22"/>
          <w:szCs w:val="22"/>
        </w:rPr>
        <w:t>s</w:t>
      </w:r>
      <w:r w:rsidR="00B00A35">
        <w:rPr>
          <w:rFonts w:ascii="Helvetica" w:hAnsi="Helvetica"/>
          <w:iCs/>
          <w:sz w:val="22"/>
          <w:szCs w:val="22"/>
        </w:rPr>
        <w:t>.</w:t>
      </w:r>
      <w:r w:rsidR="005F4924">
        <w:rPr>
          <w:rFonts w:ascii="Helvetica" w:hAnsi="Helvetica"/>
          <w:iCs/>
          <w:sz w:val="22"/>
          <w:szCs w:val="22"/>
        </w:rPr>
        <w:t xml:space="preserve"> </w:t>
      </w:r>
      <w:r w:rsidR="00D96CE6">
        <w:rPr>
          <w:rFonts w:ascii="Helvetica" w:hAnsi="Helvetica"/>
          <w:iCs/>
          <w:sz w:val="22"/>
          <w:szCs w:val="22"/>
        </w:rPr>
        <w:t>Multivariate</w:t>
      </w:r>
      <w:r w:rsidR="00C10E3F">
        <w:rPr>
          <w:rFonts w:ascii="Helvetica" w:hAnsi="Helvetica"/>
          <w:iCs/>
          <w:sz w:val="22"/>
          <w:szCs w:val="22"/>
        </w:rPr>
        <w:t xml:space="preserve"> i</w:t>
      </w:r>
      <w:r w:rsidR="0099733B">
        <w:rPr>
          <w:rFonts w:ascii="Helvetica" w:hAnsi="Helvetica"/>
          <w:iCs/>
          <w:sz w:val="22"/>
          <w:szCs w:val="22"/>
        </w:rPr>
        <w:t>nverted encoding modelin</w:t>
      </w:r>
      <w:r w:rsidR="00A64A35">
        <w:rPr>
          <w:rFonts w:ascii="Helvetica" w:hAnsi="Helvetica"/>
          <w:iCs/>
          <w:sz w:val="22"/>
          <w:szCs w:val="22"/>
        </w:rPr>
        <w:t>g</w:t>
      </w:r>
      <w:r w:rsidR="0099733B">
        <w:rPr>
          <w:rFonts w:ascii="Helvetica" w:hAnsi="Helvetica"/>
          <w:iCs/>
          <w:sz w:val="22"/>
          <w:szCs w:val="22"/>
        </w:rPr>
        <w:t xml:space="preserve"> </w:t>
      </w:r>
      <w:r w:rsidR="00E135E6">
        <w:rPr>
          <w:rFonts w:ascii="Helvetica" w:hAnsi="Helvetica"/>
          <w:iCs/>
          <w:sz w:val="22"/>
          <w:szCs w:val="22"/>
        </w:rPr>
        <w:t xml:space="preserve">yielded 3 key results in occipital cortex: 1) robust reconstruction of the physical </w:t>
      </w:r>
      <w:r w:rsidR="005F4924">
        <w:rPr>
          <w:rFonts w:ascii="Helvetica" w:hAnsi="Helvetica"/>
          <w:iCs/>
          <w:sz w:val="22"/>
          <w:szCs w:val="22"/>
        </w:rPr>
        <w:t xml:space="preserve">location </w:t>
      </w:r>
      <w:r w:rsidR="00E135E6">
        <w:rPr>
          <w:rFonts w:ascii="Helvetica" w:hAnsi="Helvetica"/>
          <w:iCs/>
          <w:sz w:val="22"/>
          <w:szCs w:val="22"/>
        </w:rPr>
        <w:t>of the probe; 2) robustly</w:t>
      </w:r>
      <w:r w:rsidR="005F4924">
        <w:rPr>
          <w:rFonts w:ascii="Helvetica" w:hAnsi="Helvetica"/>
          <w:iCs/>
          <w:sz w:val="22"/>
          <w:szCs w:val="22"/>
        </w:rPr>
        <w:t xml:space="preserve"> negative reconstruction </w:t>
      </w:r>
      <w:r w:rsidR="00E135E6">
        <w:rPr>
          <w:rFonts w:ascii="Helvetica" w:hAnsi="Helvetica"/>
          <w:iCs/>
          <w:sz w:val="22"/>
          <w:szCs w:val="22"/>
        </w:rPr>
        <w:t xml:space="preserve">of </w:t>
      </w:r>
      <w:r w:rsidR="005F4924">
        <w:rPr>
          <w:rFonts w:ascii="Helvetica" w:hAnsi="Helvetica"/>
          <w:iCs/>
          <w:sz w:val="22"/>
          <w:szCs w:val="22"/>
        </w:rPr>
        <w:t xml:space="preserve">the location </w:t>
      </w:r>
      <w:r w:rsidR="00E135E6">
        <w:rPr>
          <w:rFonts w:ascii="Helvetica" w:hAnsi="Helvetica"/>
          <w:iCs/>
          <w:sz w:val="22"/>
          <w:szCs w:val="22"/>
        </w:rPr>
        <w:t xml:space="preserve">corresponding to the probe’s digit; 3) failure to reconstruct the location of samples on IRRELEVANT trials. </w:t>
      </w:r>
      <w:r w:rsidR="00774AD9">
        <w:rPr>
          <w:rFonts w:ascii="Helvetica" w:hAnsi="Helvetica"/>
          <w:iCs/>
          <w:sz w:val="22"/>
          <w:szCs w:val="22"/>
        </w:rPr>
        <w:t>Th</w:t>
      </w:r>
      <w:r w:rsidR="005F4924">
        <w:rPr>
          <w:rFonts w:ascii="Helvetica" w:hAnsi="Helvetica"/>
          <w:iCs/>
          <w:sz w:val="22"/>
          <w:szCs w:val="22"/>
        </w:rPr>
        <w:t>ese results r</w:t>
      </w:r>
      <w:r w:rsidR="008E4A99">
        <w:rPr>
          <w:rFonts w:ascii="Helvetica" w:hAnsi="Helvetica"/>
          <w:iCs/>
          <w:sz w:val="22"/>
          <w:szCs w:val="22"/>
        </w:rPr>
        <w:t>eplicate</w:t>
      </w:r>
      <w:r w:rsidR="005F4924">
        <w:rPr>
          <w:rFonts w:ascii="Helvetica" w:hAnsi="Helvetica"/>
          <w:iCs/>
          <w:sz w:val="22"/>
          <w:szCs w:val="22"/>
        </w:rPr>
        <w:t xml:space="preserve"> evidence for </w:t>
      </w:r>
      <w:r w:rsidR="008E4A99">
        <w:rPr>
          <w:rFonts w:ascii="Helvetica" w:hAnsi="Helvetica"/>
          <w:iCs/>
          <w:sz w:val="22"/>
          <w:szCs w:val="22"/>
        </w:rPr>
        <w:t xml:space="preserve">a </w:t>
      </w:r>
      <w:r w:rsidR="005F4924">
        <w:rPr>
          <w:rFonts w:ascii="Helvetica" w:hAnsi="Helvetica"/>
          <w:iCs/>
          <w:sz w:val="22"/>
          <w:szCs w:val="22"/>
        </w:rPr>
        <w:t xml:space="preserve">role </w:t>
      </w:r>
      <w:r w:rsidR="008E4A99">
        <w:rPr>
          <w:rFonts w:ascii="Helvetica" w:hAnsi="Helvetica"/>
          <w:iCs/>
          <w:sz w:val="22"/>
          <w:szCs w:val="22"/>
        </w:rPr>
        <w:t xml:space="preserve">for </w:t>
      </w:r>
      <w:r w:rsidR="005F4924">
        <w:rPr>
          <w:rFonts w:ascii="Helvetica" w:hAnsi="Helvetica"/>
          <w:iCs/>
          <w:sz w:val="22"/>
          <w:szCs w:val="22"/>
        </w:rPr>
        <w:t>parietal cortex in context-binding and demonstrate that</w:t>
      </w:r>
      <w:r w:rsidR="003B551E" w:rsidRPr="003B551E">
        <w:rPr>
          <w:rFonts w:ascii="Helvetica" w:hAnsi="Helvetica"/>
          <w:iCs/>
          <w:sz w:val="22"/>
          <w:szCs w:val="22"/>
        </w:rPr>
        <w:t xml:space="preserve"> the </w:t>
      </w:r>
      <w:r w:rsidR="008E4A99">
        <w:rPr>
          <w:rFonts w:ascii="Helvetica" w:hAnsi="Helvetica"/>
          <w:iCs/>
          <w:sz w:val="22"/>
          <w:szCs w:val="22"/>
        </w:rPr>
        <w:t>neural</w:t>
      </w:r>
      <w:r w:rsidR="003B551E" w:rsidRPr="003B551E">
        <w:rPr>
          <w:rFonts w:ascii="Helvetica" w:hAnsi="Helvetica"/>
          <w:iCs/>
          <w:sz w:val="22"/>
          <w:szCs w:val="22"/>
        </w:rPr>
        <w:t xml:space="preserve"> representation of </w:t>
      </w:r>
      <w:r w:rsidR="008E4A99">
        <w:rPr>
          <w:rFonts w:ascii="Helvetica" w:hAnsi="Helvetica"/>
          <w:iCs/>
          <w:sz w:val="22"/>
          <w:szCs w:val="22"/>
        </w:rPr>
        <w:t xml:space="preserve">location </w:t>
      </w:r>
      <w:r w:rsidR="003B551E" w:rsidRPr="003B551E">
        <w:rPr>
          <w:rFonts w:ascii="Helvetica" w:hAnsi="Helvetica"/>
          <w:iCs/>
          <w:sz w:val="22"/>
          <w:szCs w:val="22"/>
        </w:rPr>
        <w:t xml:space="preserve">context is </w:t>
      </w:r>
      <w:r w:rsidR="008E4A99">
        <w:rPr>
          <w:rFonts w:ascii="Helvetica" w:hAnsi="Helvetica"/>
          <w:iCs/>
          <w:sz w:val="22"/>
          <w:szCs w:val="22"/>
        </w:rPr>
        <w:t>subject</w:t>
      </w:r>
      <w:r w:rsidR="008E4A99" w:rsidRPr="003B551E">
        <w:rPr>
          <w:rFonts w:ascii="Helvetica" w:hAnsi="Helvetica"/>
          <w:iCs/>
          <w:sz w:val="22"/>
          <w:szCs w:val="22"/>
        </w:rPr>
        <w:t xml:space="preserve"> </w:t>
      </w:r>
      <w:r w:rsidR="003B551E" w:rsidRPr="003B551E">
        <w:rPr>
          <w:rFonts w:ascii="Helvetica" w:hAnsi="Helvetica"/>
          <w:iCs/>
          <w:sz w:val="22"/>
          <w:szCs w:val="22"/>
        </w:rPr>
        <w:t xml:space="preserve">to strategic </w:t>
      </w:r>
      <w:r w:rsidR="008E4A99">
        <w:rPr>
          <w:rFonts w:ascii="Helvetica" w:hAnsi="Helvetica"/>
          <w:iCs/>
          <w:sz w:val="22"/>
          <w:szCs w:val="22"/>
        </w:rPr>
        <w:t>control</w:t>
      </w:r>
      <w:r w:rsidR="003B551E" w:rsidRPr="003B551E">
        <w:rPr>
          <w:rFonts w:ascii="Helvetica" w:hAnsi="Helvetica"/>
          <w:iCs/>
          <w:sz w:val="22"/>
          <w:szCs w:val="22"/>
        </w:rPr>
        <w:t>.</w:t>
      </w:r>
      <w:r w:rsidR="00AD0FB0">
        <w:rPr>
          <w:rFonts w:ascii="Helvetica" w:hAnsi="Helvetica"/>
          <w:iCs/>
          <w:sz w:val="22"/>
          <w:szCs w:val="22"/>
        </w:rPr>
        <w:t xml:space="preserve"> </w:t>
      </w:r>
    </w:p>
    <w:p w14:paraId="24CB432A" w14:textId="77777777" w:rsidR="00490C53" w:rsidRPr="00B00A35" w:rsidRDefault="00490C53" w:rsidP="00A65747">
      <w:pPr>
        <w:rPr>
          <w:rFonts w:ascii="Helvetica" w:hAnsi="Helvetica"/>
          <w:iCs/>
          <w:sz w:val="22"/>
          <w:szCs w:val="22"/>
        </w:rPr>
      </w:pPr>
    </w:p>
    <w:p w14:paraId="6C8ACDDF" w14:textId="77777777" w:rsidR="0049739C" w:rsidRDefault="0049739C" w:rsidP="00A65747">
      <w:pPr>
        <w:rPr>
          <w:rFonts w:ascii="Helvetica" w:hAnsi="Helvetica"/>
          <w:iCs/>
          <w:sz w:val="22"/>
          <w:szCs w:val="22"/>
        </w:rPr>
      </w:pPr>
    </w:p>
    <w:p w14:paraId="0572F883" w14:textId="77777777" w:rsidR="0049739C" w:rsidRDefault="0049739C" w:rsidP="00A65747">
      <w:pPr>
        <w:rPr>
          <w:rFonts w:ascii="Helvetica" w:hAnsi="Helvetica"/>
          <w:iCs/>
          <w:sz w:val="22"/>
          <w:szCs w:val="22"/>
        </w:rPr>
      </w:pPr>
    </w:p>
    <w:p w14:paraId="421E3A3F" w14:textId="77777777" w:rsidR="00A65747" w:rsidRDefault="00A65747" w:rsidP="00425158">
      <w:pPr>
        <w:rPr>
          <w:rFonts w:ascii="Helvetica" w:hAnsi="Helvetica"/>
          <w:sz w:val="22"/>
          <w:szCs w:val="22"/>
        </w:rPr>
      </w:pPr>
    </w:p>
    <w:p w14:paraId="7986968C" w14:textId="77777777" w:rsidR="002319F5" w:rsidRDefault="002319F5" w:rsidP="00425158">
      <w:pPr>
        <w:rPr>
          <w:rFonts w:ascii="Helvetica" w:hAnsi="Helvetica"/>
          <w:sz w:val="22"/>
          <w:szCs w:val="22"/>
        </w:rPr>
      </w:pPr>
    </w:p>
    <w:p w14:paraId="572B8AC6" w14:textId="55692CF7" w:rsidR="005E494A" w:rsidRDefault="005E494A" w:rsidP="00425158">
      <w:pPr>
        <w:rPr>
          <w:rFonts w:ascii="Helvetica" w:hAnsi="Helvetica"/>
          <w:sz w:val="22"/>
          <w:szCs w:val="22"/>
        </w:rPr>
      </w:pPr>
    </w:p>
    <w:sectPr w:rsidR="005E494A" w:rsidSect="00CD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58"/>
    <w:rsid w:val="0001468E"/>
    <w:rsid w:val="00026799"/>
    <w:rsid w:val="0002680D"/>
    <w:rsid w:val="0004051C"/>
    <w:rsid w:val="00040629"/>
    <w:rsid w:val="00040F29"/>
    <w:rsid w:val="0004398D"/>
    <w:rsid w:val="00057DE7"/>
    <w:rsid w:val="00060671"/>
    <w:rsid w:val="00063C6C"/>
    <w:rsid w:val="0006501F"/>
    <w:rsid w:val="0007181A"/>
    <w:rsid w:val="00072B5E"/>
    <w:rsid w:val="00077FBF"/>
    <w:rsid w:val="00091692"/>
    <w:rsid w:val="0009170A"/>
    <w:rsid w:val="000A41DF"/>
    <w:rsid w:val="000B1CA4"/>
    <w:rsid w:val="000C68B5"/>
    <w:rsid w:val="000D6D1E"/>
    <w:rsid w:val="000E6544"/>
    <w:rsid w:val="00105364"/>
    <w:rsid w:val="00106A20"/>
    <w:rsid w:val="00112DE4"/>
    <w:rsid w:val="00114664"/>
    <w:rsid w:val="00123636"/>
    <w:rsid w:val="00151A1B"/>
    <w:rsid w:val="00152252"/>
    <w:rsid w:val="001663D1"/>
    <w:rsid w:val="001A50CA"/>
    <w:rsid w:val="001B090D"/>
    <w:rsid w:val="001C1B82"/>
    <w:rsid w:val="001D0D05"/>
    <w:rsid w:val="001D1AB5"/>
    <w:rsid w:val="001D6249"/>
    <w:rsid w:val="001D669B"/>
    <w:rsid w:val="001D7913"/>
    <w:rsid w:val="001E3F94"/>
    <w:rsid w:val="001E668B"/>
    <w:rsid w:val="001F7CFB"/>
    <w:rsid w:val="00204063"/>
    <w:rsid w:val="00212EE6"/>
    <w:rsid w:val="00213B47"/>
    <w:rsid w:val="002156B3"/>
    <w:rsid w:val="002231EA"/>
    <w:rsid w:val="00224FE7"/>
    <w:rsid w:val="002256C0"/>
    <w:rsid w:val="002319F5"/>
    <w:rsid w:val="002423D5"/>
    <w:rsid w:val="002714F8"/>
    <w:rsid w:val="002719D4"/>
    <w:rsid w:val="00274421"/>
    <w:rsid w:val="00290C90"/>
    <w:rsid w:val="002B7050"/>
    <w:rsid w:val="002D41EE"/>
    <w:rsid w:val="002D5078"/>
    <w:rsid w:val="00324E2D"/>
    <w:rsid w:val="00345BEA"/>
    <w:rsid w:val="0034640F"/>
    <w:rsid w:val="00351224"/>
    <w:rsid w:val="00370273"/>
    <w:rsid w:val="0039333B"/>
    <w:rsid w:val="003A0A54"/>
    <w:rsid w:val="003B551E"/>
    <w:rsid w:val="003F4743"/>
    <w:rsid w:val="00400A0D"/>
    <w:rsid w:val="00402E27"/>
    <w:rsid w:val="00404AB6"/>
    <w:rsid w:val="00425158"/>
    <w:rsid w:val="00426B29"/>
    <w:rsid w:val="00452D80"/>
    <w:rsid w:val="00455D63"/>
    <w:rsid w:val="00490C53"/>
    <w:rsid w:val="0049739C"/>
    <w:rsid w:val="00497904"/>
    <w:rsid w:val="004B26FF"/>
    <w:rsid w:val="004C3480"/>
    <w:rsid w:val="00507B7D"/>
    <w:rsid w:val="00510B97"/>
    <w:rsid w:val="00520EF3"/>
    <w:rsid w:val="00534A3E"/>
    <w:rsid w:val="00535B6B"/>
    <w:rsid w:val="0056651E"/>
    <w:rsid w:val="00584274"/>
    <w:rsid w:val="00587B92"/>
    <w:rsid w:val="005B4448"/>
    <w:rsid w:val="005E2F0D"/>
    <w:rsid w:val="005E422C"/>
    <w:rsid w:val="005E494A"/>
    <w:rsid w:val="005E7300"/>
    <w:rsid w:val="005F1351"/>
    <w:rsid w:val="005F4924"/>
    <w:rsid w:val="006023D6"/>
    <w:rsid w:val="00604E50"/>
    <w:rsid w:val="00615F22"/>
    <w:rsid w:val="00617573"/>
    <w:rsid w:val="00625054"/>
    <w:rsid w:val="0063343D"/>
    <w:rsid w:val="006424F5"/>
    <w:rsid w:val="00657304"/>
    <w:rsid w:val="0067121D"/>
    <w:rsid w:val="006A04C1"/>
    <w:rsid w:val="006B034D"/>
    <w:rsid w:val="006D6667"/>
    <w:rsid w:val="006D6A09"/>
    <w:rsid w:val="006E4697"/>
    <w:rsid w:val="006E5162"/>
    <w:rsid w:val="00752ADA"/>
    <w:rsid w:val="00774AD9"/>
    <w:rsid w:val="007A5C6D"/>
    <w:rsid w:val="007B4879"/>
    <w:rsid w:val="007C0CB4"/>
    <w:rsid w:val="007C27CF"/>
    <w:rsid w:val="007E311B"/>
    <w:rsid w:val="007E6E41"/>
    <w:rsid w:val="0084154B"/>
    <w:rsid w:val="0087753F"/>
    <w:rsid w:val="00886F2E"/>
    <w:rsid w:val="008966F1"/>
    <w:rsid w:val="008B2768"/>
    <w:rsid w:val="008C3E3D"/>
    <w:rsid w:val="008D0E5E"/>
    <w:rsid w:val="008D3860"/>
    <w:rsid w:val="008E4A99"/>
    <w:rsid w:val="00920D0E"/>
    <w:rsid w:val="00923291"/>
    <w:rsid w:val="00937726"/>
    <w:rsid w:val="0094641C"/>
    <w:rsid w:val="009468E3"/>
    <w:rsid w:val="00955960"/>
    <w:rsid w:val="00972335"/>
    <w:rsid w:val="009742DF"/>
    <w:rsid w:val="009859E3"/>
    <w:rsid w:val="009951A7"/>
    <w:rsid w:val="009969C7"/>
    <w:rsid w:val="0099733B"/>
    <w:rsid w:val="009A18EA"/>
    <w:rsid w:val="009A3B5E"/>
    <w:rsid w:val="009B552C"/>
    <w:rsid w:val="009B75F7"/>
    <w:rsid w:val="009C1135"/>
    <w:rsid w:val="009C38A9"/>
    <w:rsid w:val="009C6A2E"/>
    <w:rsid w:val="009D1D26"/>
    <w:rsid w:val="009D1E9E"/>
    <w:rsid w:val="009F327F"/>
    <w:rsid w:val="009F6553"/>
    <w:rsid w:val="00A05C8F"/>
    <w:rsid w:val="00A10A74"/>
    <w:rsid w:val="00A1110E"/>
    <w:rsid w:val="00A36ABD"/>
    <w:rsid w:val="00A406D7"/>
    <w:rsid w:val="00A51265"/>
    <w:rsid w:val="00A56D61"/>
    <w:rsid w:val="00A6291B"/>
    <w:rsid w:val="00A64A35"/>
    <w:rsid w:val="00A65747"/>
    <w:rsid w:val="00A70E03"/>
    <w:rsid w:val="00A77FB3"/>
    <w:rsid w:val="00A855BD"/>
    <w:rsid w:val="00A86A9B"/>
    <w:rsid w:val="00A92057"/>
    <w:rsid w:val="00A9395F"/>
    <w:rsid w:val="00AB3270"/>
    <w:rsid w:val="00AB63AB"/>
    <w:rsid w:val="00AD0FB0"/>
    <w:rsid w:val="00AD5750"/>
    <w:rsid w:val="00B00A35"/>
    <w:rsid w:val="00B03112"/>
    <w:rsid w:val="00B06B16"/>
    <w:rsid w:val="00B22D1A"/>
    <w:rsid w:val="00B23846"/>
    <w:rsid w:val="00B275BD"/>
    <w:rsid w:val="00B30DF7"/>
    <w:rsid w:val="00B41312"/>
    <w:rsid w:val="00B86E2C"/>
    <w:rsid w:val="00B92FB5"/>
    <w:rsid w:val="00BA6DCB"/>
    <w:rsid w:val="00BC33D5"/>
    <w:rsid w:val="00BC5BA0"/>
    <w:rsid w:val="00BC7434"/>
    <w:rsid w:val="00BE2DAE"/>
    <w:rsid w:val="00BE3E07"/>
    <w:rsid w:val="00C10E35"/>
    <w:rsid w:val="00C10E3F"/>
    <w:rsid w:val="00C167B8"/>
    <w:rsid w:val="00C434EC"/>
    <w:rsid w:val="00C44FCE"/>
    <w:rsid w:val="00C51DE3"/>
    <w:rsid w:val="00C65820"/>
    <w:rsid w:val="00C65F04"/>
    <w:rsid w:val="00C6767D"/>
    <w:rsid w:val="00C75457"/>
    <w:rsid w:val="00C75CFF"/>
    <w:rsid w:val="00C776B5"/>
    <w:rsid w:val="00C83426"/>
    <w:rsid w:val="00C94008"/>
    <w:rsid w:val="00C95B5D"/>
    <w:rsid w:val="00C970B4"/>
    <w:rsid w:val="00CC6058"/>
    <w:rsid w:val="00CD0726"/>
    <w:rsid w:val="00CE1A76"/>
    <w:rsid w:val="00CE5D48"/>
    <w:rsid w:val="00CF72F4"/>
    <w:rsid w:val="00D07039"/>
    <w:rsid w:val="00D11916"/>
    <w:rsid w:val="00D26D04"/>
    <w:rsid w:val="00D30065"/>
    <w:rsid w:val="00D45422"/>
    <w:rsid w:val="00D45929"/>
    <w:rsid w:val="00D50828"/>
    <w:rsid w:val="00D633D1"/>
    <w:rsid w:val="00D66FDD"/>
    <w:rsid w:val="00D924D7"/>
    <w:rsid w:val="00D96CE6"/>
    <w:rsid w:val="00D97B4D"/>
    <w:rsid w:val="00DA1289"/>
    <w:rsid w:val="00DA51E2"/>
    <w:rsid w:val="00DA571E"/>
    <w:rsid w:val="00DA7608"/>
    <w:rsid w:val="00DB1E74"/>
    <w:rsid w:val="00DC4A06"/>
    <w:rsid w:val="00DC680E"/>
    <w:rsid w:val="00DC767C"/>
    <w:rsid w:val="00DD2E48"/>
    <w:rsid w:val="00DE31ED"/>
    <w:rsid w:val="00E020D3"/>
    <w:rsid w:val="00E04A4C"/>
    <w:rsid w:val="00E135E6"/>
    <w:rsid w:val="00E13C8D"/>
    <w:rsid w:val="00E22E41"/>
    <w:rsid w:val="00E255DE"/>
    <w:rsid w:val="00E30977"/>
    <w:rsid w:val="00E348AE"/>
    <w:rsid w:val="00E37DED"/>
    <w:rsid w:val="00E4247A"/>
    <w:rsid w:val="00E607BD"/>
    <w:rsid w:val="00E74D05"/>
    <w:rsid w:val="00E9149B"/>
    <w:rsid w:val="00EA615E"/>
    <w:rsid w:val="00EB1307"/>
    <w:rsid w:val="00EB31BF"/>
    <w:rsid w:val="00EB5960"/>
    <w:rsid w:val="00EC39CA"/>
    <w:rsid w:val="00F07725"/>
    <w:rsid w:val="00F13AC6"/>
    <w:rsid w:val="00F26BBB"/>
    <w:rsid w:val="00F440F7"/>
    <w:rsid w:val="00F513F7"/>
    <w:rsid w:val="00F60B56"/>
    <w:rsid w:val="00F67592"/>
    <w:rsid w:val="00F85A0D"/>
    <w:rsid w:val="00F946B4"/>
    <w:rsid w:val="00F9647C"/>
    <w:rsid w:val="00FA54DC"/>
    <w:rsid w:val="00FA62D4"/>
    <w:rsid w:val="00FB53CA"/>
    <w:rsid w:val="00FB7626"/>
    <w:rsid w:val="00FC115F"/>
    <w:rsid w:val="00FC4370"/>
    <w:rsid w:val="00FD0564"/>
    <w:rsid w:val="00FE2DD8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669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4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4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4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4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4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E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E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2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Fulvio</dc:creator>
  <cp:keywords/>
  <dc:description/>
  <cp:lastModifiedBy>Jacqueline Fulvio</cp:lastModifiedBy>
  <cp:revision>2</cp:revision>
  <dcterms:created xsi:type="dcterms:W3CDTF">2022-02-15T18:45:00Z</dcterms:created>
  <dcterms:modified xsi:type="dcterms:W3CDTF">2022-02-15T18:45:00Z</dcterms:modified>
</cp:coreProperties>
</file>