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3160" w14:textId="77777777" w:rsidR="0040415B" w:rsidRPr="00A43059" w:rsidRDefault="0040415B">
      <w:pPr>
        <w:pStyle w:val="Default"/>
        <w:ind w:firstLine="720"/>
        <w:jc w:val="center"/>
        <w:rPr>
          <w:b/>
        </w:rPr>
      </w:pPr>
      <w:r w:rsidRPr="00A43059">
        <w:rPr>
          <w:b/>
        </w:rPr>
        <w:t>Psychology 414</w:t>
      </w:r>
    </w:p>
    <w:p w14:paraId="38DEF170" w14:textId="77777777" w:rsidR="0040415B" w:rsidRPr="00A43059" w:rsidRDefault="0040415B">
      <w:pPr>
        <w:pStyle w:val="Default"/>
        <w:ind w:firstLine="720"/>
        <w:jc w:val="center"/>
        <w:rPr>
          <w:b/>
        </w:rPr>
      </w:pPr>
      <w:r w:rsidRPr="00A43059">
        <w:rPr>
          <w:b/>
        </w:rPr>
        <w:t>Cognitive Psychology</w:t>
      </w:r>
    </w:p>
    <w:p w14:paraId="5BE12D0D" w14:textId="77777777" w:rsidR="0040415B" w:rsidRPr="00A43059" w:rsidRDefault="00BA1342">
      <w:pPr>
        <w:pStyle w:val="Default"/>
        <w:ind w:firstLine="720"/>
        <w:jc w:val="center"/>
      </w:pPr>
      <w:r w:rsidRPr="00A43059">
        <w:rPr>
          <w:b/>
        </w:rPr>
        <w:t>Fall</w:t>
      </w:r>
      <w:r w:rsidR="0040415B" w:rsidRPr="00A43059">
        <w:rPr>
          <w:b/>
        </w:rPr>
        <w:t xml:space="preserve"> 20</w:t>
      </w:r>
      <w:r w:rsidR="00E85806">
        <w:rPr>
          <w:b/>
        </w:rPr>
        <w:t>2</w:t>
      </w:r>
      <w:r w:rsidR="00F32699">
        <w:rPr>
          <w:b/>
        </w:rPr>
        <w:t>3</w:t>
      </w:r>
    </w:p>
    <w:p w14:paraId="688A43FB" w14:textId="77777777" w:rsidR="0040415B" w:rsidRPr="00A43059" w:rsidRDefault="0040415B">
      <w:pPr>
        <w:pStyle w:val="Default"/>
        <w:ind w:firstLine="720"/>
      </w:pPr>
    </w:p>
    <w:p w14:paraId="1B5EE27B" w14:textId="77777777" w:rsidR="0040415B" w:rsidRPr="00A43059" w:rsidRDefault="0040415B">
      <w:pPr>
        <w:pStyle w:val="Default"/>
        <w:ind w:firstLine="720"/>
      </w:pPr>
      <w:r w:rsidRPr="00A43059">
        <w:rPr>
          <w:u w:val="single"/>
        </w:rPr>
        <w:t>Course Goal</w:t>
      </w:r>
      <w:r w:rsidRPr="00A43059">
        <w:t>:  To develop an appreciation for what we know about human cognition (content), how we acquire this knowledge (methodology), and how to evaluate it (critical thinking).  The course will emphasize three themes:</w:t>
      </w:r>
    </w:p>
    <w:p w14:paraId="22234A8C" w14:textId="77777777" w:rsidR="0040415B" w:rsidRPr="00A43059" w:rsidRDefault="0040415B">
      <w:pPr>
        <w:pStyle w:val="Default"/>
      </w:pPr>
    </w:p>
    <w:p w14:paraId="3EEFA9BC" w14:textId="77777777" w:rsidR="0040415B" w:rsidRPr="00A43059" w:rsidRDefault="0040415B">
      <w:pPr>
        <w:pStyle w:val="Default"/>
        <w:ind w:left="1440" w:hanging="720"/>
      </w:pPr>
      <w:r w:rsidRPr="00A43059">
        <w:t xml:space="preserve">1.  Understanding the cognitive system </w:t>
      </w:r>
      <w:r w:rsidR="00A42388" w:rsidRPr="00A43059">
        <w:t xml:space="preserve">is a scientific undertaking. Like any other science, cognitive psychology </w:t>
      </w:r>
      <w:r w:rsidRPr="00A43059">
        <w:t>requires formulation of theories, not just the collection of facts.</w:t>
      </w:r>
      <w:r w:rsidR="00EE376F" w:rsidRPr="00A43059">
        <w:t xml:space="preserve"> (</w:t>
      </w:r>
      <w:r w:rsidR="00A42388" w:rsidRPr="00A43059">
        <w:t>And also like</w:t>
      </w:r>
      <w:r w:rsidR="00EE376F" w:rsidRPr="00A43059">
        <w:t xml:space="preserve"> any </w:t>
      </w:r>
      <w:r w:rsidR="00A42388" w:rsidRPr="00A43059">
        <w:t xml:space="preserve">other </w:t>
      </w:r>
      <w:r w:rsidR="00EE376F" w:rsidRPr="00A43059">
        <w:t>science</w:t>
      </w:r>
      <w:r w:rsidR="00A42388" w:rsidRPr="00A43059">
        <w:t xml:space="preserve">, </w:t>
      </w:r>
      <w:r w:rsidR="004047B9" w:rsidRPr="00A43059">
        <w:t>proving facts and testing theories requires rigorous experimentation; one cannot rely on intuition about “how it seems like things should work”</w:t>
      </w:r>
      <w:r w:rsidR="00EE376F" w:rsidRPr="00A43059">
        <w:t>.</w:t>
      </w:r>
      <w:r w:rsidR="004047B9" w:rsidRPr="00A43059">
        <w:t>)</w:t>
      </w:r>
      <w:r w:rsidR="00EE376F" w:rsidRPr="00A43059">
        <w:t xml:space="preserve"> </w:t>
      </w:r>
    </w:p>
    <w:p w14:paraId="0B4F7913" w14:textId="77777777" w:rsidR="0040415B" w:rsidRPr="00A43059" w:rsidRDefault="0040415B">
      <w:pPr>
        <w:pStyle w:val="Default"/>
        <w:ind w:left="1440" w:hanging="720"/>
      </w:pPr>
      <w:r w:rsidRPr="00A43059">
        <w:t xml:space="preserve">2.  The major purpose of experiments is to help us discriminate between good theories of cognition (those that might be correct) and poor theories (those that </w:t>
      </w:r>
      <w:r w:rsidR="00743B56" w:rsidRPr="00A43059">
        <w:t>can’t be correct</w:t>
      </w:r>
      <w:r w:rsidRPr="00A43059">
        <w:t>).</w:t>
      </w:r>
    </w:p>
    <w:p w14:paraId="02E49756" w14:textId="77777777" w:rsidR="0040415B" w:rsidRPr="00A43059" w:rsidRDefault="0040415B">
      <w:pPr>
        <w:pStyle w:val="Default"/>
        <w:ind w:left="1440" w:hanging="720"/>
      </w:pPr>
      <w:r w:rsidRPr="00A43059">
        <w:t xml:space="preserve">3.  Because cognition arises from the brain, understanding brain </w:t>
      </w:r>
      <w:r w:rsidR="00E85806">
        <w:t xml:space="preserve">structure, brain </w:t>
      </w:r>
      <w:r w:rsidRPr="00A43059">
        <w:t>function</w:t>
      </w:r>
      <w:r w:rsidR="00E85806">
        <w:t>,</w:t>
      </w:r>
      <w:r w:rsidRPr="00A43059">
        <w:t xml:space="preserve"> and brain-behavior relations can give us important insights about the organization of cognitive processes.</w:t>
      </w:r>
    </w:p>
    <w:p w14:paraId="168E7205" w14:textId="77777777" w:rsidR="00B45C2E" w:rsidRPr="00A43059" w:rsidRDefault="00B45C2E">
      <w:pPr>
        <w:pStyle w:val="Default"/>
        <w:ind w:left="1440" w:hanging="720"/>
      </w:pPr>
    </w:p>
    <w:p w14:paraId="71B8F0FF" w14:textId="77777777" w:rsidR="00B45C2E" w:rsidRPr="00A43059" w:rsidRDefault="00B45C2E" w:rsidP="00B45C2E">
      <w:pPr>
        <w:pStyle w:val="Default"/>
        <w:ind w:left="180" w:firstLine="540"/>
      </w:pPr>
      <w:r w:rsidRPr="00A43059">
        <w:rPr>
          <w:u w:val="single"/>
        </w:rPr>
        <w:t>Learning Outcomes</w:t>
      </w:r>
      <w:r w:rsidRPr="00A43059">
        <w:t>:</w:t>
      </w:r>
    </w:p>
    <w:p w14:paraId="5F026CE8" w14:textId="77777777" w:rsidR="00B45C2E" w:rsidRPr="00A43059" w:rsidRDefault="00B45C2E" w:rsidP="00B45C2E">
      <w:pPr>
        <w:pStyle w:val="Default"/>
        <w:ind w:left="180"/>
      </w:pPr>
      <w:r w:rsidRPr="00A43059">
        <w:t>Upon satisfactory completion of this course, students will be able to:</w:t>
      </w:r>
    </w:p>
    <w:p w14:paraId="7B18ED4C" w14:textId="77777777" w:rsidR="00B45C2E" w:rsidRPr="00A43059" w:rsidRDefault="00B45C2E" w:rsidP="00B45C2E">
      <w:pPr>
        <w:pStyle w:val="Default"/>
        <w:ind w:left="180"/>
      </w:pPr>
      <w:r w:rsidRPr="00A43059">
        <w:t xml:space="preserve">• describe the anatomical structures associated with the following major classes of cognition: perception, attention, motor control, memory, and cognitive </w:t>
      </w:r>
      <w:proofErr w:type="gramStart"/>
      <w:r w:rsidRPr="00A43059">
        <w:t>control;</w:t>
      </w:r>
      <w:proofErr w:type="gramEnd"/>
    </w:p>
    <w:p w14:paraId="065487D4" w14:textId="77777777" w:rsidR="00B45C2E" w:rsidRPr="00A43059" w:rsidRDefault="00B45C2E" w:rsidP="00B45C2E">
      <w:pPr>
        <w:pStyle w:val="Default"/>
        <w:ind w:left="180"/>
      </w:pPr>
      <w:r w:rsidRPr="00A43059">
        <w:t xml:space="preserve">• explain the process of the transduction of information from the outside world into a neural code, and the brain’s representation of that information an any of multiple mental </w:t>
      </w:r>
      <w:proofErr w:type="gramStart"/>
      <w:r w:rsidRPr="00A43059">
        <w:t>codes;</w:t>
      </w:r>
      <w:proofErr w:type="gramEnd"/>
    </w:p>
    <w:p w14:paraId="73EB9638" w14:textId="77777777" w:rsidR="00B45C2E" w:rsidRPr="00A43059" w:rsidRDefault="00B45C2E" w:rsidP="00B45C2E">
      <w:pPr>
        <w:pStyle w:val="Default"/>
        <w:ind w:left="180"/>
      </w:pPr>
      <w:r w:rsidRPr="00A43059">
        <w:t xml:space="preserve">• interpret graphical depictions of experimental data, including accuracy and reaction </w:t>
      </w:r>
      <w:proofErr w:type="gramStart"/>
      <w:r w:rsidRPr="00A43059">
        <w:t>time;</w:t>
      </w:r>
      <w:proofErr w:type="gramEnd"/>
    </w:p>
    <w:p w14:paraId="2FEEEA1D" w14:textId="77777777" w:rsidR="00B45C2E" w:rsidRPr="00A43059" w:rsidRDefault="00B45C2E" w:rsidP="00B45C2E">
      <w:pPr>
        <w:pStyle w:val="Default"/>
        <w:ind w:left="180"/>
      </w:pPr>
      <w:r w:rsidRPr="00A43059">
        <w:t>• critically evaluate claims about cognitive psychology and cognitive neuroscience as they appear in the popular press</w:t>
      </w:r>
    </w:p>
    <w:p w14:paraId="7B983977" w14:textId="77777777" w:rsidR="000B2D98" w:rsidRPr="00A43059" w:rsidRDefault="000B2D98" w:rsidP="00B45C2E">
      <w:pPr>
        <w:pStyle w:val="Default"/>
        <w:ind w:left="180"/>
      </w:pPr>
    </w:p>
    <w:p w14:paraId="19E18FC1" w14:textId="77777777" w:rsidR="000B2D98" w:rsidRPr="00A43059" w:rsidRDefault="000B2D98" w:rsidP="000B2D98">
      <w:pPr>
        <w:pStyle w:val="Default"/>
        <w:ind w:firstLine="720"/>
      </w:pPr>
      <w:r w:rsidRPr="00A43059">
        <w:rPr>
          <w:u w:val="single"/>
        </w:rPr>
        <w:t>Instructor</w:t>
      </w:r>
      <w:r w:rsidRPr="00A43059">
        <w:t>: Brad Postle, 515 Psychology, 262-4330, postle@wisc.edu</w:t>
      </w:r>
    </w:p>
    <w:p w14:paraId="7D54ACCF" w14:textId="77777777" w:rsidR="000B2D98" w:rsidRPr="00A43059" w:rsidRDefault="000B2D98" w:rsidP="000B2D98">
      <w:pPr>
        <w:pStyle w:val="Default"/>
      </w:pPr>
      <w:r w:rsidRPr="00A43059">
        <w:t>Office hours by appointment.</w:t>
      </w:r>
    </w:p>
    <w:p w14:paraId="1908945F" w14:textId="77777777" w:rsidR="00833660" w:rsidRDefault="000B2D98" w:rsidP="00833660">
      <w:pPr>
        <w:autoSpaceDE w:val="0"/>
        <w:autoSpaceDN w:val="0"/>
        <w:adjustRightInd w:val="0"/>
        <w:ind w:firstLine="720"/>
        <w:rPr>
          <w:sz w:val="24"/>
          <w:szCs w:val="24"/>
        </w:rPr>
      </w:pPr>
      <w:r w:rsidRPr="00A43059">
        <w:rPr>
          <w:sz w:val="24"/>
          <w:szCs w:val="24"/>
          <w:u w:val="single"/>
        </w:rPr>
        <w:t>TA</w:t>
      </w:r>
      <w:r w:rsidRPr="00A43059">
        <w:rPr>
          <w:sz w:val="24"/>
          <w:szCs w:val="24"/>
        </w:rPr>
        <w:t xml:space="preserve">: </w:t>
      </w:r>
      <w:r w:rsidR="008969E7">
        <w:rPr>
          <w:sz w:val="24"/>
          <w:szCs w:val="24"/>
          <w:lang w:eastAsia="zh-CN"/>
        </w:rPr>
        <w:t>John Zhu</w:t>
      </w:r>
      <w:r w:rsidRPr="00A43059">
        <w:rPr>
          <w:sz w:val="24"/>
          <w:szCs w:val="24"/>
        </w:rPr>
        <w:t>; office:</w:t>
      </w:r>
      <w:r w:rsidR="008969E7">
        <w:rPr>
          <w:sz w:val="24"/>
          <w:szCs w:val="24"/>
          <w:lang w:eastAsia="zh-CN"/>
        </w:rPr>
        <w:t xml:space="preserve"> </w:t>
      </w:r>
      <w:r w:rsidR="003D1349" w:rsidRPr="003D1349">
        <w:rPr>
          <w:sz w:val="24"/>
          <w:szCs w:val="24"/>
          <w:lang w:eastAsia="zh-CN"/>
        </w:rPr>
        <w:t>623</w:t>
      </w:r>
      <w:r w:rsidR="003D1349">
        <w:rPr>
          <w:sz w:val="24"/>
          <w:szCs w:val="24"/>
          <w:lang w:eastAsia="zh-CN"/>
        </w:rPr>
        <w:t xml:space="preserve"> Psychology</w:t>
      </w:r>
      <w:r w:rsidRPr="00A43059">
        <w:rPr>
          <w:sz w:val="24"/>
          <w:szCs w:val="24"/>
        </w:rPr>
        <w:t xml:space="preserve">; </w:t>
      </w:r>
      <w:r w:rsidR="00545981" w:rsidRPr="00A43059">
        <w:rPr>
          <w:sz w:val="24"/>
          <w:szCs w:val="24"/>
        </w:rPr>
        <w:t xml:space="preserve">email: </w:t>
      </w:r>
      <w:r w:rsidR="008969E7" w:rsidRPr="008969E7">
        <w:rPr>
          <w:sz w:val="24"/>
          <w:szCs w:val="24"/>
        </w:rPr>
        <w:t>zzhu329@wisc.edu</w:t>
      </w:r>
      <w:r w:rsidRPr="00A43059">
        <w:rPr>
          <w:sz w:val="24"/>
          <w:szCs w:val="24"/>
        </w:rPr>
        <w:t xml:space="preserve">. </w:t>
      </w:r>
    </w:p>
    <w:p w14:paraId="34768F44" w14:textId="57DB7446" w:rsidR="000B2D98" w:rsidRPr="00A43059" w:rsidRDefault="000B2D98" w:rsidP="00833660">
      <w:pPr>
        <w:autoSpaceDE w:val="0"/>
        <w:autoSpaceDN w:val="0"/>
        <w:adjustRightInd w:val="0"/>
        <w:rPr>
          <w:szCs w:val="24"/>
        </w:rPr>
      </w:pPr>
      <w:r w:rsidRPr="008A38C7">
        <w:rPr>
          <w:sz w:val="24"/>
        </w:rPr>
        <w:t>Office hours:</w:t>
      </w:r>
      <w:r w:rsidRPr="00A43059">
        <w:rPr>
          <w:sz w:val="24"/>
          <w:szCs w:val="24"/>
        </w:rPr>
        <w:t xml:space="preserve"> </w:t>
      </w:r>
      <w:r w:rsidR="003D1349">
        <w:rPr>
          <w:sz w:val="24"/>
          <w:szCs w:val="24"/>
        </w:rPr>
        <w:t>Tues., 11</w:t>
      </w:r>
      <w:r w:rsidR="0048211D">
        <w:rPr>
          <w:sz w:val="24"/>
          <w:szCs w:val="24"/>
        </w:rPr>
        <w:t>:30</w:t>
      </w:r>
      <w:r w:rsidR="003D1349">
        <w:rPr>
          <w:sz w:val="24"/>
          <w:szCs w:val="24"/>
        </w:rPr>
        <w:t>am-12</w:t>
      </w:r>
      <w:r w:rsidR="0048211D">
        <w:rPr>
          <w:sz w:val="24"/>
          <w:szCs w:val="24"/>
        </w:rPr>
        <w:t>:30</w:t>
      </w:r>
      <w:r w:rsidR="003D1349">
        <w:rPr>
          <w:sz w:val="24"/>
          <w:szCs w:val="24"/>
        </w:rPr>
        <w:t>pm; Thurs., 8:30am-9:30am.</w:t>
      </w:r>
    </w:p>
    <w:p w14:paraId="4362E62A" w14:textId="77777777" w:rsidR="000B2D98" w:rsidRPr="00A43059" w:rsidRDefault="000B2D98" w:rsidP="000B2D98">
      <w:pPr>
        <w:pStyle w:val="Default"/>
        <w:rPr>
          <w:i/>
          <w:sz w:val="22"/>
        </w:rPr>
      </w:pPr>
    </w:p>
    <w:p w14:paraId="4424B785" w14:textId="77777777" w:rsidR="000B2D98" w:rsidRPr="00A43059" w:rsidRDefault="000B2D98" w:rsidP="000B2D98">
      <w:pPr>
        <w:pStyle w:val="Default"/>
        <w:rPr>
          <w:i/>
        </w:rPr>
      </w:pPr>
      <w:r w:rsidRPr="00A43059">
        <w:rPr>
          <w:i/>
        </w:rPr>
        <w:t xml:space="preserve">With the exception of time-sensitive emergencies, email is the most effective and preferred way for </w:t>
      </w:r>
      <w:r w:rsidR="008969E7">
        <w:rPr>
          <w:i/>
        </w:rPr>
        <w:t xml:space="preserve">us to be </w:t>
      </w:r>
      <w:r w:rsidRPr="00A43059">
        <w:rPr>
          <w:i/>
        </w:rPr>
        <w:t xml:space="preserve">to </w:t>
      </w:r>
      <w:proofErr w:type="gramStart"/>
      <w:r w:rsidRPr="00A43059">
        <w:rPr>
          <w:i/>
        </w:rPr>
        <w:t>contact</w:t>
      </w:r>
      <w:r w:rsidR="008969E7">
        <w:rPr>
          <w:i/>
        </w:rPr>
        <w:t>ed</w:t>
      </w:r>
      <w:proofErr w:type="gramEnd"/>
      <w:r w:rsidRPr="00A43059">
        <w:rPr>
          <w:i/>
        </w:rPr>
        <w:t>.</w:t>
      </w:r>
    </w:p>
    <w:p w14:paraId="4FA1301F" w14:textId="77777777" w:rsidR="0040415B" w:rsidRPr="00A43059" w:rsidRDefault="0040415B">
      <w:pPr>
        <w:pStyle w:val="Default"/>
      </w:pPr>
    </w:p>
    <w:p w14:paraId="75C0080D" w14:textId="77777777" w:rsidR="0040415B" w:rsidRPr="00A43059" w:rsidRDefault="00B45C2E" w:rsidP="00383FB5">
      <w:pPr>
        <w:pStyle w:val="Default"/>
        <w:ind w:firstLine="720"/>
      </w:pPr>
      <w:r w:rsidRPr="00A43059">
        <w:rPr>
          <w:u w:val="single"/>
        </w:rPr>
        <w:t>Format:</w:t>
      </w:r>
      <w:r w:rsidRPr="00A43059">
        <w:t xml:space="preserve"> Two weekly lectures plus outside of class Web-based quizzes.</w:t>
      </w:r>
      <w:r w:rsidR="0065123A" w:rsidRPr="00A43059">
        <w:t xml:space="preserve"> </w:t>
      </w:r>
      <w:r w:rsidRPr="00A43059">
        <w:t>A</w:t>
      </w:r>
      <w:r w:rsidR="0040415B" w:rsidRPr="00A43059">
        <w:t xml:space="preserve">ssigned readings </w:t>
      </w:r>
      <w:r w:rsidRPr="00A43059">
        <w:t xml:space="preserve">will </w:t>
      </w:r>
      <w:r w:rsidR="006D6F5E">
        <w:t xml:space="preserve">all be accessible from the course’s canvas page. They will </w:t>
      </w:r>
      <w:r w:rsidRPr="00A43059">
        <w:t xml:space="preserve">be drawn from </w:t>
      </w:r>
      <w:proofErr w:type="gramStart"/>
      <w:r w:rsidRPr="00A43059">
        <w:t xml:space="preserve">the </w:t>
      </w:r>
      <w:r w:rsidR="006D6F5E">
        <w:t>a</w:t>
      </w:r>
      <w:proofErr w:type="gramEnd"/>
      <w:r w:rsidR="006D6F5E">
        <w:t xml:space="preserve"> free</w:t>
      </w:r>
      <w:r w:rsidRPr="00A43059">
        <w:t xml:space="preserve"> textbook</w:t>
      </w:r>
      <w:r w:rsidR="006D6F5E">
        <w:t xml:space="preserve"> that the professor assembled from </w:t>
      </w:r>
      <w:r w:rsidR="006D6F5E" w:rsidRPr="006D6F5E">
        <w:t>https://nobaproject.com/</w:t>
      </w:r>
      <w:r w:rsidR="0065123A" w:rsidRPr="00A43059">
        <w:t xml:space="preserve">, </w:t>
      </w:r>
      <w:r w:rsidR="006D6F5E">
        <w:t xml:space="preserve">from </w:t>
      </w:r>
      <w:r w:rsidR="0065123A" w:rsidRPr="00A43059">
        <w:t>Postle (2020)</w:t>
      </w:r>
      <w:r w:rsidR="006D6F5E">
        <w:t xml:space="preserve"> </w:t>
      </w:r>
      <w:r w:rsidR="006D6F5E" w:rsidRPr="006D6F5E">
        <w:rPr>
          <w:i/>
        </w:rPr>
        <w:t>Essentials of Cognitive Neuroscience</w:t>
      </w:r>
      <w:r w:rsidR="006D6F5E">
        <w:t>, and possibly from other sources</w:t>
      </w:r>
      <w:r w:rsidR="0065123A" w:rsidRPr="00A43059">
        <w:t xml:space="preserve">. These readings will </w:t>
      </w:r>
      <w:r w:rsidR="0040415B" w:rsidRPr="00A43059">
        <w:t>provide</w:t>
      </w:r>
      <w:r w:rsidR="0065123A" w:rsidRPr="00A43059">
        <w:t xml:space="preserve"> important </w:t>
      </w:r>
      <w:r w:rsidR="0040415B" w:rsidRPr="00A43059">
        <w:t>background for the lectures</w:t>
      </w:r>
      <w:r w:rsidR="0065123A" w:rsidRPr="00A43059">
        <w:t>, and so STUDENTS ARE ENCOURAGED</w:t>
      </w:r>
      <w:r w:rsidR="0040415B" w:rsidRPr="00A43059">
        <w:t xml:space="preserve"> TO READ THE MATERIAL BEFORE COMING TO CLASS. </w:t>
      </w:r>
    </w:p>
    <w:p w14:paraId="6301BF0D" w14:textId="77777777" w:rsidR="00EC0F8B" w:rsidRPr="00A43059" w:rsidRDefault="00EC0F8B" w:rsidP="00383FB5">
      <w:pPr>
        <w:pStyle w:val="Default"/>
        <w:ind w:firstLine="720"/>
      </w:pPr>
    </w:p>
    <w:p w14:paraId="550B37F4" w14:textId="77777777" w:rsidR="00EC0F8B" w:rsidRPr="00A43059" w:rsidRDefault="00EC0F8B" w:rsidP="00EC0F8B">
      <w:pPr>
        <w:ind w:firstLine="720"/>
        <w:rPr>
          <w:sz w:val="24"/>
          <w:szCs w:val="24"/>
        </w:rPr>
      </w:pPr>
      <w:r w:rsidRPr="00A43059">
        <w:rPr>
          <w:sz w:val="24"/>
          <w:szCs w:val="24"/>
        </w:rPr>
        <w:t xml:space="preserve">There are three equally weighted </w:t>
      </w:r>
      <w:r w:rsidRPr="00A43059">
        <w:rPr>
          <w:b/>
          <w:sz w:val="24"/>
          <w:szCs w:val="24"/>
        </w:rPr>
        <w:t>exams</w:t>
      </w:r>
      <w:r w:rsidRPr="00A43059">
        <w:rPr>
          <w:sz w:val="24"/>
          <w:szCs w:val="24"/>
        </w:rPr>
        <w:t>, each testing your understanding of the material associated with one of the three sections into which the course is organized.  Note that information from each of the three princip</w:t>
      </w:r>
      <w:r w:rsidR="005D20DB" w:rsidRPr="00A43059">
        <w:rPr>
          <w:sz w:val="24"/>
          <w:szCs w:val="24"/>
        </w:rPr>
        <w:t>al</w:t>
      </w:r>
      <w:r w:rsidRPr="00A43059">
        <w:rPr>
          <w:sz w:val="24"/>
          <w:szCs w:val="24"/>
        </w:rPr>
        <w:t xml:space="preserve"> media used in the course -- readings, lectures, quizzes -- will appear on the exams.  Each of the exams is in-class, and none is cumulative.</w:t>
      </w:r>
      <w:r w:rsidR="00B53E0A" w:rsidRPr="00A43059">
        <w:rPr>
          <w:sz w:val="24"/>
          <w:szCs w:val="24"/>
        </w:rPr>
        <w:t xml:space="preserve"> </w:t>
      </w:r>
      <w:r w:rsidRPr="00A43059">
        <w:rPr>
          <w:sz w:val="24"/>
          <w:szCs w:val="24"/>
        </w:rPr>
        <w:t xml:space="preserve">Exams are multiple-choice, fill-in-the-bubble format. There are typically about 50 questions on each exam, and time allotted for taking each exam is 75 min – the duration of </w:t>
      </w:r>
      <w:r w:rsidR="006D6F5E">
        <w:rPr>
          <w:sz w:val="24"/>
          <w:szCs w:val="24"/>
        </w:rPr>
        <w:t xml:space="preserve">a </w:t>
      </w:r>
      <w:r w:rsidRPr="00A43059">
        <w:rPr>
          <w:sz w:val="24"/>
          <w:szCs w:val="24"/>
        </w:rPr>
        <w:t>class period.</w:t>
      </w:r>
    </w:p>
    <w:p w14:paraId="2A6E6A80" w14:textId="77777777" w:rsidR="00DD6CD3" w:rsidRPr="00A43059" w:rsidRDefault="00DD6CD3" w:rsidP="00DD6CD3">
      <w:pPr>
        <w:pStyle w:val="Default"/>
      </w:pPr>
    </w:p>
    <w:p w14:paraId="68F888B0" w14:textId="77777777" w:rsidR="007279CA" w:rsidRPr="00A43059" w:rsidRDefault="00DD6CD3" w:rsidP="00383FB5">
      <w:pPr>
        <w:widowControl w:val="0"/>
        <w:ind w:firstLine="720"/>
        <w:rPr>
          <w:sz w:val="24"/>
        </w:rPr>
      </w:pPr>
      <w:r w:rsidRPr="00A43059">
        <w:rPr>
          <w:sz w:val="24"/>
        </w:rPr>
        <w:t xml:space="preserve">Outside of class there will be a series of </w:t>
      </w:r>
      <w:r w:rsidRPr="00A43059">
        <w:rPr>
          <w:b/>
          <w:sz w:val="24"/>
        </w:rPr>
        <w:t>Web-based quizzes</w:t>
      </w:r>
      <w:r w:rsidRPr="00A43059">
        <w:rPr>
          <w:sz w:val="24"/>
        </w:rPr>
        <w:t xml:space="preserve">, administered via </w:t>
      </w:r>
      <w:r w:rsidR="0025041B" w:rsidRPr="00A43059">
        <w:rPr>
          <w:sz w:val="24"/>
        </w:rPr>
        <w:t>canvas</w:t>
      </w:r>
      <w:r w:rsidRPr="00A43059">
        <w:rPr>
          <w:sz w:val="24"/>
        </w:rPr>
        <w:t xml:space="preserve">. </w:t>
      </w:r>
      <w:r w:rsidR="0072219C" w:rsidRPr="00A43059">
        <w:rPr>
          <w:sz w:val="24"/>
        </w:rPr>
        <w:t xml:space="preserve">There will be one quiz corresponding to the content of each lecture, with the due date for each quiz falling several days after its associated lecture (due dates for each quiz are specified in the syllabus). </w:t>
      </w:r>
      <w:r w:rsidR="0072219C" w:rsidRPr="00A43059">
        <w:rPr>
          <w:sz w:val="24"/>
          <w:szCs w:val="24"/>
        </w:rPr>
        <w:t xml:space="preserve">There are </w:t>
      </w:r>
      <w:r w:rsidR="004E0639" w:rsidRPr="00A43059">
        <w:rPr>
          <w:sz w:val="24"/>
          <w:szCs w:val="24"/>
        </w:rPr>
        <w:t>fourteen</w:t>
      </w:r>
      <w:r w:rsidR="0072219C" w:rsidRPr="00A43059">
        <w:rPr>
          <w:sz w:val="24"/>
          <w:szCs w:val="24"/>
        </w:rPr>
        <w:t xml:space="preserve"> quiz due dates throughout the semester and for each one a student can earn 1, .5, or 0 points.  </w:t>
      </w:r>
      <w:r w:rsidR="0072219C" w:rsidRPr="00A43059">
        <w:rPr>
          <w:i/>
          <w:sz w:val="24"/>
          <w:szCs w:val="24"/>
        </w:rPr>
        <w:t>You must complete each quiz assignment by 9:</w:t>
      </w:r>
      <w:r w:rsidR="00DB61E9" w:rsidRPr="00A43059">
        <w:rPr>
          <w:i/>
          <w:sz w:val="24"/>
          <w:szCs w:val="24"/>
        </w:rPr>
        <w:t>0</w:t>
      </w:r>
      <w:r w:rsidR="0072219C" w:rsidRPr="00A43059">
        <w:rPr>
          <w:i/>
          <w:sz w:val="24"/>
          <w:szCs w:val="24"/>
        </w:rPr>
        <w:t xml:space="preserve">0 am on the assignment’s due date </w:t>
      </w:r>
      <w:proofErr w:type="gramStart"/>
      <w:r w:rsidR="0072219C" w:rsidRPr="00A43059">
        <w:rPr>
          <w:i/>
          <w:sz w:val="24"/>
          <w:szCs w:val="24"/>
        </w:rPr>
        <w:t>in order to</w:t>
      </w:r>
      <w:proofErr w:type="gramEnd"/>
      <w:r w:rsidR="0072219C" w:rsidRPr="00A43059">
        <w:rPr>
          <w:i/>
          <w:sz w:val="24"/>
          <w:szCs w:val="24"/>
        </w:rPr>
        <w:t xml:space="preserve"> get full credit. </w:t>
      </w:r>
      <w:r w:rsidR="0072219C" w:rsidRPr="00A43059">
        <w:rPr>
          <w:sz w:val="24"/>
        </w:rPr>
        <w:t xml:space="preserve">Quiz assignments submitted within one week after the due date </w:t>
      </w:r>
      <w:r w:rsidR="007366A8" w:rsidRPr="00A43059">
        <w:rPr>
          <w:sz w:val="24"/>
        </w:rPr>
        <w:t xml:space="preserve">(i.e., by </w:t>
      </w:r>
      <w:r w:rsidR="007366A8" w:rsidRPr="00A43059">
        <w:rPr>
          <w:i/>
          <w:sz w:val="24"/>
        </w:rPr>
        <w:t>9:00 am</w:t>
      </w:r>
      <w:r w:rsidR="007366A8" w:rsidRPr="00A43059">
        <w:rPr>
          <w:sz w:val="24"/>
        </w:rPr>
        <w:t xml:space="preserve"> seven days after the due date) </w:t>
      </w:r>
      <w:r w:rsidR="0072219C" w:rsidRPr="00A43059">
        <w:rPr>
          <w:sz w:val="24"/>
        </w:rPr>
        <w:t xml:space="preserve">will receive 1/2 credit; those later than one week will receive no credit. </w:t>
      </w:r>
      <w:r w:rsidRPr="00A43059">
        <w:rPr>
          <w:sz w:val="24"/>
        </w:rPr>
        <w:t xml:space="preserve"> </w:t>
      </w:r>
    </w:p>
    <w:p w14:paraId="21A0C020" w14:textId="77777777" w:rsidR="004E0639" w:rsidRPr="00A43059" w:rsidRDefault="004E0639" w:rsidP="00383FB5">
      <w:pPr>
        <w:widowControl w:val="0"/>
        <w:ind w:firstLine="720"/>
        <w:rPr>
          <w:sz w:val="24"/>
        </w:rPr>
      </w:pPr>
    </w:p>
    <w:p w14:paraId="2EF74C97" w14:textId="77777777" w:rsidR="001B0523" w:rsidRPr="00A43059" w:rsidRDefault="001B0523" w:rsidP="001B0523">
      <w:pPr>
        <w:ind w:firstLine="720"/>
      </w:pPr>
      <w:r w:rsidRPr="00A43059">
        <w:rPr>
          <w:sz w:val="24"/>
          <w:szCs w:val="24"/>
          <w:u w:val="single"/>
        </w:rPr>
        <w:t>Grading</w:t>
      </w:r>
      <w:r w:rsidRPr="00A43059">
        <w:rPr>
          <w:sz w:val="24"/>
          <w:szCs w:val="24"/>
        </w:rPr>
        <w:t xml:space="preserve">:  Grades on each exam, and for the course overall, will be assigned using criteria no more stringent than, A </w:t>
      </w:r>
      <w:r w:rsidRPr="00A43059">
        <w:rPr>
          <w:sz w:val="24"/>
          <w:szCs w:val="24"/>
        </w:rPr>
        <w:sym w:font="Symbol" w:char="F0B3"/>
      </w:r>
      <w:r w:rsidRPr="00A43059">
        <w:rPr>
          <w:sz w:val="24"/>
          <w:szCs w:val="24"/>
        </w:rPr>
        <w:t xml:space="preserve"> 90%; AB </w:t>
      </w:r>
      <w:bookmarkStart w:id="0" w:name="OLE_LINK1"/>
      <w:r w:rsidRPr="00A43059">
        <w:rPr>
          <w:sz w:val="24"/>
          <w:szCs w:val="24"/>
        </w:rPr>
        <w:sym w:font="Symbol" w:char="F0B3"/>
      </w:r>
      <w:bookmarkEnd w:id="0"/>
      <w:r w:rsidRPr="00A43059">
        <w:rPr>
          <w:sz w:val="24"/>
          <w:szCs w:val="24"/>
        </w:rPr>
        <w:t xml:space="preserve"> 87%; B </w:t>
      </w:r>
      <w:r w:rsidRPr="00A43059">
        <w:rPr>
          <w:sz w:val="24"/>
          <w:szCs w:val="24"/>
        </w:rPr>
        <w:sym w:font="Symbol" w:char="F0B3"/>
      </w:r>
      <w:r w:rsidRPr="00A43059">
        <w:rPr>
          <w:sz w:val="24"/>
          <w:szCs w:val="24"/>
        </w:rPr>
        <w:t xml:space="preserve"> 80%; BC </w:t>
      </w:r>
      <w:r w:rsidRPr="00A43059">
        <w:rPr>
          <w:sz w:val="24"/>
          <w:szCs w:val="24"/>
        </w:rPr>
        <w:sym w:font="Symbol" w:char="F0B3"/>
      </w:r>
      <w:r w:rsidRPr="00A43059">
        <w:rPr>
          <w:sz w:val="24"/>
          <w:szCs w:val="24"/>
        </w:rPr>
        <w:t xml:space="preserve"> 75%; C </w:t>
      </w:r>
      <w:r w:rsidRPr="00A43059">
        <w:rPr>
          <w:sz w:val="24"/>
          <w:szCs w:val="24"/>
        </w:rPr>
        <w:sym w:font="Symbol" w:char="F0B3"/>
      </w:r>
      <w:r w:rsidRPr="00A43059">
        <w:rPr>
          <w:sz w:val="24"/>
          <w:szCs w:val="24"/>
        </w:rPr>
        <w:t xml:space="preserve"> 70%; D </w:t>
      </w:r>
      <w:r w:rsidRPr="00A43059">
        <w:rPr>
          <w:sz w:val="24"/>
          <w:szCs w:val="24"/>
        </w:rPr>
        <w:sym w:font="Symbol" w:char="F0B3"/>
      </w:r>
      <w:r w:rsidRPr="00A43059">
        <w:rPr>
          <w:sz w:val="24"/>
          <w:szCs w:val="24"/>
        </w:rPr>
        <w:t xml:space="preserve"> 63%.  That is, </w:t>
      </w:r>
      <w:r w:rsidRPr="00A43059">
        <w:rPr>
          <w:i/>
          <w:sz w:val="24"/>
          <w:szCs w:val="24"/>
        </w:rPr>
        <w:t>there is no curve</w:t>
      </w:r>
      <w:r w:rsidRPr="00A43059">
        <w:rPr>
          <w:sz w:val="24"/>
          <w:szCs w:val="24"/>
        </w:rPr>
        <w:t xml:space="preserve">, </w:t>
      </w:r>
      <w:r w:rsidRPr="00A43059">
        <w:rPr>
          <w:i/>
          <w:sz w:val="24"/>
          <w:szCs w:val="24"/>
        </w:rPr>
        <w:t>so the grade you earn is a direct function of your own performance, and uninfluenced by the class average</w:t>
      </w:r>
      <w:r w:rsidRPr="00A43059">
        <w:rPr>
          <w:rStyle w:val="FootnoteReference"/>
          <w:i/>
          <w:sz w:val="24"/>
          <w:szCs w:val="24"/>
          <w:vertAlign w:val="superscript"/>
        </w:rPr>
        <w:footnoteReference w:id="2"/>
      </w:r>
      <w:r w:rsidRPr="00A43059">
        <w:rPr>
          <w:sz w:val="24"/>
          <w:szCs w:val="24"/>
        </w:rPr>
        <w:t>.  Each exam counts toward 25% of your final grade.  The remaining 25% is determined by the timeliness with which you perform each quiz.</w:t>
      </w:r>
      <w:r w:rsidRPr="00A43059">
        <w:t xml:space="preserve">  </w:t>
      </w:r>
    </w:p>
    <w:p w14:paraId="604202D6" w14:textId="77777777" w:rsidR="001B0523" w:rsidRPr="00A43059" w:rsidRDefault="001B0523" w:rsidP="00EC0F8B">
      <w:pPr>
        <w:pStyle w:val="Default"/>
      </w:pPr>
    </w:p>
    <w:p w14:paraId="5F73BE9B" w14:textId="77777777" w:rsidR="001B0523" w:rsidRPr="00A43059" w:rsidRDefault="001B0523" w:rsidP="001B0523">
      <w:pPr>
        <w:pStyle w:val="Default"/>
        <w:ind w:firstLine="720"/>
      </w:pPr>
      <w:r w:rsidRPr="00A43059">
        <w:t xml:space="preserve">At the end of the semester, there will invariably be students whose numerical grade in the course is extremely close to, but just below, a letter-grade cut-off.  </w:t>
      </w:r>
      <w:proofErr w:type="gramStart"/>
      <w:r w:rsidRPr="00A43059">
        <w:t>In order to</w:t>
      </w:r>
      <w:proofErr w:type="gramEnd"/>
      <w:r w:rsidRPr="00A43059">
        <w:t xml:space="preserve"> be fair to all students, however, </w:t>
      </w:r>
      <w:r w:rsidRPr="00A43059">
        <w:rPr>
          <w:b/>
        </w:rPr>
        <w:t>we observe a strict policy of not rounding numerical grades to the nearest integer</w:t>
      </w:r>
      <w:r w:rsidRPr="00A43059">
        <w:t xml:space="preserve"> (and not entertaining requests to deviate from this policy on an individual basis).  There are no opportunities for “extra credit” projects that might boost one’s score.  Your final grade for the course is determined solely by your performance on the exams and the diligence with which you get your quiz assignments in on time.  (The time to start concerning yourself about your grade in the course, therefore, begins on </w:t>
      </w:r>
      <w:r w:rsidRPr="00080F2D">
        <w:t xml:space="preserve">Sept. </w:t>
      </w:r>
      <w:r w:rsidR="00080F2D" w:rsidRPr="00080F2D">
        <w:t>9</w:t>
      </w:r>
      <w:r w:rsidRPr="00A43059">
        <w:t>, not on days when exam scores are posted!)</w:t>
      </w:r>
    </w:p>
    <w:p w14:paraId="76642B9A" w14:textId="77777777" w:rsidR="004E0639" w:rsidRPr="00A43059" w:rsidRDefault="004E0639" w:rsidP="00383FB5">
      <w:pPr>
        <w:widowControl w:val="0"/>
        <w:ind w:firstLine="720"/>
        <w:rPr>
          <w:sz w:val="24"/>
          <w:szCs w:val="24"/>
        </w:rPr>
      </w:pPr>
    </w:p>
    <w:p w14:paraId="7BE9B757" w14:textId="77777777" w:rsidR="00EC0F8B" w:rsidRPr="00A43059" w:rsidRDefault="00EC0F8B" w:rsidP="00383FB5">
      <w:pPr>
        <w:widowControl w:val="0"/>
        <w:ind w:firstLine="720"/>
        <w:rPr>
          <w:sz w:val="24"/>
          <w:szCs w:val="24"/>
          <w:lang w:eastAsia="zh-CN"/>
        </w:rPr>
      </w:pPr>
      <w:r w:rsidRPr="00A43059">
        <w:rPr>
          <w:sz w:val="24"/>
          <w:szCs w:val="24"/>
          <w:u w:val="single"/>
        </w:rPr>
        <w:t>Missing exams, make-ups, and extensions on quiz deadlines</w:t>
      </w:r>
      <w:r w:rsidRPr="00A43059">
        <w:rPr>
          <w:sz w:val="24"/>
          <w:szCs w:val="24"/>
        </w:rPr>
        <w:t xml:space="preserve">:  Per University policy, you have two weeks (i.e., </w:t>
      </w:r>
      <w:r w:rsidRPr="00080F2D">
        <w:rPr>
          <w:sz w:val="24"/>
          <w:szCs w:val="24"/>
        </w:rPr>
        <w:t xml:space="preserve">until </w:t>
      </w:r>
      <w:bookmarkStart w:id="1" w:name="OLE_LINK2"/>
      <w:r w:rsidRPr="00080F2D">
        <w:rPr>
          <w:sz w:val="24"/>
          <w:szCs w:val="24"/>
        </w:rPr>
        <w:t>9/</w:t>
      </w:r>
      <w:r w:rsidR="00080F2D" w:rsidRPr="00080F2D">
        <w:rPr>
          <w:sz w:val="24"/>
          <w:szCs w:val="24"/>
        </w:rPr>
        <w:t>23</w:t>
      </w:r>
      <w:r w:rsidRPr="00080F2D">
        <w:rPr>
          <w:sz w:val="24"/>
          <w:szCs w:val="24"/>
        </w:rPr>
        <w:t>/</w:t>
      </w:r>
      <w:bookmarkEnd w:id="1"/>
      <w:r w:rsidR="00080F2D" w:rsidRPr="00080F2D">
        <w:rPr>
          <w:sz w:val="24"/>
          <w:szCs w:val="24"/>
        </w:rPr>
        <w:t>21</w:t>
      </w:r>
      <w:r w:rsidRPr="00080F2D">
        <w:rPr>
          <w:sz w:val="24"/>
          <w:szCs w:val="24"/>
        </w:rPr>
        <w:t xml:space="preserve">) to </w:t>
      </w:r>
      <w:proofErr w:type="gramStart"/>
      <w:r w:rsidRPr="00080F2D">
        <w:rPr>
          <w:sz w:val="24"/>
          <w:szCs w:val="24"/>
        </w:rPr>
        <w:t>make arrangements</w:t>
      </w:r>
      <w:proofErr w:type="gramEnd"/>
      <w:r w:rsidRPr="00080F2D">
        <w:rPr>
          <w:sz w:val="24"/>
          <w:szCs w:val="24"/>
        </w:rPr>
        <w:t xml:space="preserve"> with the professor about making up an exam due to a conflict (e.g., if you know that you’ll be missing class on a particular day due to a trip, a religious observance, etc.).  The same policy applies to quizzes.  We will not consider requests for make-ups or deadline extensions after 9/</w:t>
      </w:r>
      <w:r w:rsidR="00080F2D" w:rsidRPr="00080F2D">
        <w:rPr>
          <w:sz w:val="24"/>
          <w:szCs w:val="24"/>
        </w:rPr>
        <w:t>23</w:t>
      </w:r>
      <w:r w:rsidRPr="00080F2D">
        <w:rPr>
          <w:sz w:val="24"/>
          <w:szCs w:val="24"/>
        </w:rPr>
        <w:t>/</w:t>
      </w:r>
      <w:r w:rsidR="00080F2D" w:rsidRPr="00080F2D">
        <w:rPr>
          <w:sz w:val="24"/>
          <w:szCs w:val="24"/>
        </w:rPr>
        <w:t>21</w:t>
      </w:r>
      <w:r w:rsidRPr="00A43059">
        <w:rPr>
          <w:sz w:val="24"/>
          <w:szCs w:val="24"/>
        </w:rPr>
        <w:t xml:space="preserve"> for conflicts that could have been predicted at the beginning of the semester.  We are, of course, much more flexible regarding unforeseen circumstances, such as illness or a family emergency. (In cases of illness, we’ll expect you to send an email to the TA (</w:t>
      </w:r>
      <w:r w:rsidR="006D6F5E">
        <w:rPr>
          <w:sz w:val="24"/>
          <w:szCs w:val="24"/>
        </w:rPr>
        <w:t>jshan23</w:t>
      </w:r>
      <w:r w:rsidR="006D6F5E" w:rsidRPr="00A43059">
        <w:rPr>
          <w:sz w:val="24"/>
          <w:szCs w:val="24"/>
        </w:rPr>
        <w:t>@wisc.edu</w:t>
      </w:r>
      <w:r w:rsidRPr="00A43059">
        <w:rPr>
          <w:sz w:val="24"/>
          <w:szCs w:val="24"/>
          <w:lang w:eastAsia="zh-CN"/>
        </w:rPr>
        <w:t>) on the day of the missed lecture or, if that’s not possible, to be able to supply reasonable documentation after the fact.)</w:t>
      </w:r>
    </w:p>
    <w:p w14:paraId="502B834F" w14:textId="77777777" w:rsidR="00EC0F8B" w:rsidRPr="00A43059" w:rsidRDefault="00EC0F8B" w:rsidP="00383FB5">
      <w:pPr>
        <w:widowControl w:val="0"/>
        <w:ind w:firstLine="720"/>
        <w:rPr>
          <w:lang w:eastAsia="zh-CN"/>
        </w:rPr>
      </w:pPr>
    </w:p>
    <w:p w14:paraId="30594D89" w14:textId="77777777" w:rsidR="00EC0F8B" w:rsidRPr="00A43059" w:rsidRDefault="00EC0F8B" w:rsidP="00383FB5">
      <w:pPr>
        <w:widowControl w:val="0"/>
        <w:ind w:firstLine="720"/>
        <w:rPr>
          <w:sz w:val="24"/>
          <w:u w:val="single"/>
        </w:rPr>
      </w:pPr>
      <w:r w:rsidRPr="00A43059">
        <w:rPr>
          <w:sz w:val="24"/>
          <w:u w:val="single"/>
        </w:rPr>
        <w:t>More about Quizzes</w:t>
      </w:r>
    </w:p>
    <w:p w14:paraId="6D004075" w14:textId="77777777" w:rsidR="007279CA" w:rsidRPr="00A43059" w:rsidRDefault="007279CA" w:rsidP="00383FB5">
      <w:pPr>
        <w:widowControl w:val="0"/>
        <w:ind w:firstLine="720"/>
        <w:rPr>
          <w:sz w:val="24"/>
        </w:rPr>
      </w:pPr>
    </w:p>
    <w:p w14:paraId="3DB5B17B" w14:textId="77777777" w:rsidR="00DD6CD3" w:rsidRPr="00A43059" w:rsidRDefault="00DD6CD3" w:rsidP="00383FB5">
      <w:pPr>
        <w:widowControl w:val="0"/>
        <w:ind w:firstLine="720"/>
        <w:rPr>
          <w:sz w:val="24"/>
        </w:rPr>
      </w:pPr>
      <w:r w:rsidRPr="00A43059">
        <w:rPr>
          <w:sz w:val="24"/>
        </w:rPr>
        <w:t>The pedagogical motivation for these quizzes is a phenomenon that has been studied extensively by cognitive psychologists, called the test-enhanced learning effect</w:t>
      </w:r>
      <w:r w:rsidR="00DE1B53">
        <w:rPr>
          <w:sz w:val="24"/>
        </w:rPr>
        <w:t xml:space="preserve"> (or, sometimes, </w:t>
      </w:r>
      <w:r w:rsidR="00540A03">
        <w:rPr>
          <w:sz w:val="24"/>
        </w:rPr>
        <w:t>just “</w:t>
      </w:r>
      <w:r w:rsidR="00DE1B53">
        <w:rPr>
          <w:sz w:val="24"/>
        </w:rPr>
        <w:t>the test effect”)</w:t>
      </w:r>
      <w:r w:rsidRPr="00A43059">
        <w:rPr>
          <w:sz w:val="24"/>
        </w:rPr>
        <w:t xml:space="preserve">. This phenomenon will be considered in some detail in the first lecture of the semester, and again in the section on learning and memory. And it works! See </w:t>
      </w:r>
      <w:proofErr w:type="spellStart"/>
      <w:r w:rsidRPr="00A43059">
        <w:rPr>
          <w:i/>
          <w:sz w:val="24"/>
        </w:rPr>
        <w:t>Hattikudur</w:t>
      </w:r>
      <w:proofErr w:type="spellEnd"/>
      <w:r w:rsidRPr="00A43059">
        <w:rPr>
          <w:i/>
          <w:sz w:val="24"/>
        </w:rPr>
        <w:t>, S. and Postle, B.R. (2011). Effects of test-enhanced learning in a cognitive psychology course.</w:t>
      </w:r>
      <w:r w:rsidRPr="00A43059">
        <w:rPr>
          <w:sz w:val="24"/>
        </w:rPr>
        <w:t xml:space="preserve"> Journal of Behavioral and Neuroscience Research</w:t>
      </w:r>
      <w:r w:rsidRPr="00A43059">
        <w:rPr>
          <w:i/>
          <w:sz w:val="24"/>
        </w:rPr>
        <w:t xml:space="preserve">, </w:t>
      </w:r>
      <w:r w:rsidRPr="00A43059">
        <w:rPr>
          <w:b/>
          <w:i/>
          <w:sz w:val="24"/>
        </w:rPr>
        <w:t>9</w:t>
      </w:r>
      <w:r w:rsidRPr="00A43059">
        <w:rPr>
          <w:i/>
          <w:sz w:val="24"/>
        </w:rPr>
        <w:t>, 151-157.</w:t>
      </w:r>
      <w:r w:rsidRPr="00A43059">
        <w:rPr>
          <w:sz w:val="24"/>
        </w:rPr>
        <w:t xml:space="preserve"> </w:t>
      </w:r>
    </w:p>
    <w:p w14:paraId="7E668197" w14:textId="77777777" w:rsidR="00DD6CD3" w:rsidRPr="00A43059" w:rsidRDefault="00DD6CD3" w:rsidP="00DD6CD3">
      <w:pPr>
        <w:widowControl w:val="0"/>
        <w:ind w:firstLine="720"/>
        <w:rPr>
          <w:sz w:val="24"/>
        </w:rPr>
      </w:pPr>
      <w:r w:rsidRPr="00A43059">
        <w:rPr>
          <w:sz w:val="24"/>
        </w:rPr>
        <w:t xml:space="preserve">Downloadable from </w:t>
      </w:r>
      <w:r w:rsidR="0025041B" w:rsidRPr="00A43059">
        <w:rPr>
          <w:sz w:val="24"/>
        </w:rPr>
        <w:t xml:space="preserve">postlab.psych.wisc.edu </w:t>
      </w:r>
      <w:r w:rsidRPr="00A43059">
        <w:rPr>
          <w:sz w:val="24"/>
        </w:rPr>
        <w:sym w:font="Wingdings" w:char="F0E0"/>
      </w:r>
      <w:r w:rsidRPr="00A43059">
        <w:rPr>
          <w:sz w:val="24"/>
        </w:rPr>
        <w:t xml:space="preserve"> “publications” link</w:t>
      </w:r>
    </w:p>
    <w:p w14:paraId="3D8669C1" w14:textId="77777777" w:rsidR="00DD6CD3" w:rsidRPr="00A43059" w:rsidRDefault="00DD6CD3" w:rsidP="00DD6CD3">
      <w:pPr>
        <w:pStyle w:val="Default"/>
      </w:pPr>
      <w:r w:rsidRPr="00A43059">
        <w:t xml:space="preserve"> (Note that from a practical perspective these quizzes are best construed as “homework”).</w:t>
      </w:r>
    </w:p>
    <w:p w14:paraId="6893DA2B" w14:textId="77777777" w:rsidR="00DD6CD3" w:rsidRPr="00A43059" w:rsidRDefault="00DD6CD3" w:rsidP="00DD6CD3">
      <w:pPr>
        <w:pStyle w:val="Default"/>
      </w:pPr>
    </w:p>
    <w:p w14:paraId="0B258149" w14:textId="559B1328" w:rsidR="00DD6CD3" w:rsidRPr="00A43059" w:rsidRDefault="00DD6CD3" w:rsidP="00DD6CD3">
      <w:pPr>
        <w:pStyle w:val="Default"/>
      </w:pPr>
      <w:r w:rsidRPr="00A43059">
        <w:t xml:space="preserve">PLEASE NOTE:  The customary rules of thumb about academic honesty pertain to the quizzes as well as to other aspects of this course. Thus, for example, each student is expected to perform each quiz </w:t>
      </w:r>
      <w:r w:rsidR="007A45BC">
        <w:lastRenderedPageBreak/>
        <w:t>them</w:t>
      </w:r>
      <w:r w:rsidRPr="00A43059">
        <w:t>self.</w:t>
      </w:r>
      <w:r w:rsidR="007A45BC">
        <w:t xml:space="preserve"> Using Chat GPT or any other AI would defeat the purpose of the quizzes altogether (we’ll discuss the principle of cognitive psychology that explains why). </w:t>
      </w:r>
    </w:p>
    <w:p w14:paraId="38DD82F2" w14:textId="77777777" w:rsidR="00383FB5" w:rsidRPr="00A43059" w:rsidRDefault="00383FB5" w:rsidP="00DD6CD3">
      <w:pPr>
        <w:pStyle w:val="Default"/>
      </w:pPr>
    </w:p>
    <w:p w14:paraId="24F544F3" w14:textId="4529D84A" w:rsidR="004A72DB" w:rsidRPr="00A43059" w:rsidRDefault="004A72DB" w:rsidP="00D83AB9">
      <w:pPr>
        <w:spacing w:after="120"/>
        <w:ind w:firstLine="720"/>
        <w:rPr>
          <w:sz w:val="24"/>
        </w:rPr>
      </w:pPr>
      <w:r w:rsidRPr="00A43059">
        <w:rPr>
          <w:sz w:val="24"/>
        </w:rPr>
        <w:t xml:space="preserve">Please read this section carefully. Administering quizzes via Canvas is somewhat kludgy, but if you follow these </w:t>
      </w:r>
      <w:proofErr w:type="gramStart"/>
      <w:r w:rsidRPr="00A43059">
        <w:rPr>
          <w:sz w:val="24"/>
        </w:rPr>
        <w:t>instructions</w:t>
      </w:r>
      <w:proofErr w:type="gramEnd"/>
      <w:r w:rsidRPr="00A43059">
        <w:rPr>
          <w:sz w:val="24"/>
        </w:rPr>
        <w:t xml:space="preserve"> it will work the way </w:t>
      </w:r>
      <w:r w:rsidR="00A22C2D" w:rsidRPr="00A43059">
        <w:rPr>
          <w:sz w:val="24"/>
        </w:rPr>
        <w:t xml:space="preserve">that </w:t>
      </w:r>
      <w:r w:rsidRPr="00A43059">
        <w:rPr>
          <w:sz w:val="24"/>
        </w:rPr>
        <w:t xml:space="preserve">we need it to. To access each quiz, first </w:t>
      </w:r>
      <w:r w:rsidRPr="00A43059">
        <w:rPr>
          <w:b/>
          <w:sz w:val="24"/>
        </w:rPr>
        <w:t>select the “Modules” link</w:t>
      </w:r>
      <w:r w:rsidRPr="00A43059">
        <w:rPr>
          <w:sz w:val="24"/>
        </w:rPr>
        <w:t xml:space="preserve"> from the column on the </w:t>
      </w:r>
      <w:r w:rsidR="00A500A3">
        <w:rPr>
          <w:sz w:val="24"/>
        </w:rPr>
        <w:t>left</w:t>
      </w:r>
      <w:r w:rsidRPr="00A43059">
        <w:rPr>
          <w:sz w:val="24"/>
        </w:rPr>
        <w:t xml:space="preserve">-hand side of the of the course’s home page. Note: </w:t>
      </w:r>
      <w:r w:rsidRPr="00A43059">
        <w:rPr>
          <w:b/>
          <w:sz w:val="24"/>
        </w:rPr>
        <w:t xml:space="preserve">Do </w:t>
      </w:r>
      <w:r w:rsidRPr="00A43059">
        <w:rPr>
          <w:b/>
          <w:sz w:val="24"/>
          <w:u w:val="single"/>
        </w:rPr>
        <w:t>not</w:t>
      </w:r>
      <w:r w:rsidRPr="00A43059">
        <w:rPr>
          <w:b/>
          <w:sz w:val="24"/>
        </w:rPr>
        <w:t xml:space="preserve"> select the link called “Quizzes”, nor the link called “Assignments”</w:t>
      </w:r>
      <w:r w:rsidRPr="00A43059">
        <w:rPr>
          <w:sz w:val="24"/>
        </w:rPr>
        <w:t>.</w:t>
      </w:r>
    </w:p>
    <w:p w14:paraId="7062D93E" w14:textId="77777777" w:rsidR="008C40AB" w:rsidRPr="00A43059" w:rsidRDefault="004A72DB" w:rsidP="00D83AB9">
      <w:pPr>
        <w:spacing w:after="120"/>
        <w:rPr>
          <w:sz w:val="24"/>
        </w:rPr>
      </w:pPr>
      <w:r w:rsidRPr="00A43059">
        <w:rPr>
          <w:sz w:val="24"/>
        </w:rPr>
        <w:t xml:space="preserve">Once you’re in the Modules page, scroll down until you get to the quiz that you want to take. Note that we’ve set it up with two constraints: 1) quizzes </w:t>
      </w:r>
      <w:proofErr w:type="gramStart"/>
      <w:r w:rsidRPr="00A43059">
        <w:rPr>
          <w:sz w:val="24"/>
        </w:rPr>
        <w:t>have to</w:t>
      </w:r>
      <w:proofErr w:type="gramEnd"/>
      <w:r w:rsidRPr="00A43059">
        <w:rPr>
          <w:sz w:val="24"/>
        </w:rPr>
        <w:t xml:space="preserve"> be taken in order; 2) you will not be able to proceed from one quiz to another until you get all the questions on the previous quiz correct</w:t>
      </w:r>
      <w:r w:rsidR="008C40AB" w:rsidRPr="00A43059">
        <w:rPr>
          <w:sz w:val="24"/>
        </w:rPr>
        <w:t xml:space="preserve"> (we’ll define what this means further </w:t>
      </w:r>
      <w:r w:rsidR="00A22C2D" w:rsidRPr="00A43059">
        <w:rPr>
          <w:sz w:val="24"/>
        </w:rPr>
        <w:t>along</w:t>
      </w:r>
      <w:r w:rsidR="008C40AB" w:rsidRPr="00A43059">
        <w:rPr>
          <w:sz w:val="24"/>
        </w:rPr>
        <w:t>).</w:t>
      </w:r>
    </w:p>
    <w:p w14:paraId="1B351DDB" w14:textId="77777777" w:rsidR="008C40AB" w:rsidRPr="00A43059" w:rsidRDefault="008C40AB" w:rsidP="00D83AB9">
      <w:pPr>
        <w:spacing w:after="120"/>
        <w:rPr>
          <w:sz w:val="24"/>
        </w:rPr>
      </w:pPr>
      <w:r w:rsidRPr="00A43059">
        <w:rPr>
          <w:sz w:val="24"/>
        </w:rPr>
        <w:t>From the Modules page, you’ll be able to see that each quiz that you have successfully completed is marked with a green “</w:t>
      </w:r>
      <w:r w:rsidR="00C34B75" w:rsidRPr="00A43059">
        <w:rPr>
          <w:rFonts w:ascii="Zapf Dingbats" w:hAnsi="Zapf Dingbats"/>
          <w:sz w:val="24"/>
        </w:rPr>
        <w:t>✓</w:t>
      </w:r>
      <w:r w:rsidRPr="00A43059">
        <w:rPr>
          <w:sz w:val="24"/>
        </w:rPr>
        <w:t xml:space="preserve">”. If you’ve previously attempted a quiz, but didn’t get all the questions correct, it will have a </w:t>
      </w:r>
      <w:r w:rsidR="00C34B75" w:rsidRPr="00A43059">
        <w:rPr>
          <w:sz w:val="24"/>
        </w:rPr>
        <w:t xml:space="preserve">red </w:t>
      </w:r>
      <w:r w:rsidRPr="00A43059">
        <w:rPr>
          <w:sz w:val="24"/>
        </w:rPr>
        <w:t>“</w:t>
      </w:r>
      <w:r w:rsidR="00C34B75" w:rsidRPr="00A43059">
        <w:rPr>
          <w:sz w:val="24"/>
        </w:rPr>
        <w:t>Θ</w:t>
      </w:r>
      <w:r w:rsidRPr="00A43059">
        <w:rPr>
          <w:sz w:val="24"/>
        </w:rPr>
        <w:t xml:space="preserve">” next to it. If </w:t>
      </w:r>
      <w:r w:rsidR="004577BC" w:rsidRPr="00A43059">
        <w:rPr>
          <w:sz w:val="24"/>
        </w:rPr>
        <w:t>a quiz has the red “Θ”</w:t>
      </w:r>
      <w:r w:rsidRPr="00A43059">
        <w:rPr>
          <w:sz w:val="24"/>
        </w:rPr>
        <w:t>, you’ll need to successfully complete that quiz before you can proceed to the next one.</w:t>
      </w:r>
    </w:p>
    <w:p w14:paraId="5FC71779" w14:textId="77777777" w:rsidR="00DD6CD3" w:rsidRPr="00A43059" w:rsidRDefault="008C40AB" w:rsidP="00D83AB9">
      <w:pPr>
        <w:rPr>
          <w:sz w:val="24"/>
        </w:rPr>
      </w:pPr>
      <w:r w:rsidRPr="00A43059">
        <w:rPr>
          <w:sz w:val="24"/>
        </w:rPr>
        <w:t xml:space="preserve">Within each quiz, there are two parts: a short-answer section and </w:t>
      </w:r>
      <w:r w:rsidR="004577BC" w:rsidRPr="00A43059">
        <w:rPr>
          <w:sz w:val="24"/>
        </w:rPr>
        <w:t xml:space="preserve">two-to-four </w:t>
      </w:r>
      <w:r w:rsidR="001633B9" w:rsidRPr="00A43059">
        <w:rPr>
          <w:sz w:val="24"/>
        </w:rPr>
        <w:t>multiple-choice</w:t>
      </w:r>
      <w:r w:rsidRPr="00A43059">
        <w:rPr>
          <w:sz w:val="24"/>
        </w:rPr>
        <w:t xml:space="preserve"> questions. The short-answer question </w:t>
      </w:r>
      <w:r w:rsidR="009612C5" w:rsidRPr="00A43059">
        <w:rPr>
          <w:sz w:val="24"/>
        </w:rPr>
        <w:t xml:space="preserve">within each quiz </w:t>
      </w:r>
      <w:r w:rsidRPr="00A43059">
        <w:rPr>
          <w:sz w:val="24"/>
        </w:rPr>
        <w:t xml:space="preserve">will be called “Question 1,” </w:t>
      </w:r>
      <w:r w:rsidR="00826DBD" w:rsidRPr="00A43059">
        <w:rPr>
          <w:sz w:val="24"/>
        </w:rPr>
        <w:t>and you</w:t>
      </w:r>
      <w:r w:rsidRPr="00A43059">
        <w:rPr>
          <w:sz w:val="24"/>
        </w:rPr>
        <w:t xml:space="preserve"> </w:t>
      </w:r>
      <w:r w:rsidR="00826DBD" w:rsidRPr="00A43059">
        <w:rPr>
          <w:sz w:val="24"/>
        </w:rPr>
        <w:t xml:space="preserve">need to write in a sentence or two </w:t>
      </w:r>
      <w:r w:rsidR="009612C5" w:rsidRPr="00A43059">
        <w:rPr>
          <w:sz w:val="24"/>
        </w:rPr>
        <w:t>to answer this question as accurately as you can. Once you have answered this question, hit the “Next” button at the bottom of the page, and you’ll be taken to “Question 2”</w:t>
      </w:r>
      <w:r w:rsidR="002A3E47" w:rsidRPr="00A43059">
        <w:rPr>
          <w:sz w:val="24"/>
        </w:rPr>
        <w:t>, which will be a multiple-</w:t>
      </w:r>
      <w:r w:rsidR="009612C5" w:rsidRPr="00A43059">
        <w:rPr>
          <w:sz w:val="24"/>
        </w:rPr>
        <w:t>choice question. Once you’</w:t>
      </w:r>
      <w:r w:rsidR="002A3E47" w:rsidRPr="00A43059">
        <w:rPr>
          <w:sz w:val="24"/>
        </w:rPr>
        <w:t>ve answered the final multiple-</w:t>
      </w:r>
      <w:r w:rsidR="009612C5" w:rsidRPr="00A43059">
        <w:rPr>
          <w:sz w:val="24"/>
        </w:rPr>
        <w:t xml:space="preserve">choice question of that quiz, click the “Submit Quiz” button. </w:t>
      </w:r>
      <w:r w:rsidR="002A3E47" w:rsidRPr="00A43059">
        <w:rPr>
          <w:sz w:val="24"/>
        </w:rPr>
        <w:t xml:space="preserve">If you answered all of the multiple-choice questions correctly, the interface </w:t>
      </w:r>
      <w:proofErr w:type="gramStart"/>
      <w:r w:rsidR="002A3E47" w:rsidRPr="00A43059">
        <w:rPr>
          <w:sz w:val="24"/>
        </w:rPr>
        <w:t>will</w:t>
      </w:r>
      <w:proofErr w:type="gramEnd"/>
      <w:r w:rsidR="002A3E47" w:rsidRPr="00A43059">
        <w:rPr>
          <w:sz w:val="24"/>
        </w:rPr>
        <w:t xml:space="preserve"> allow you to proceed to the next quiz. If you answered any of the multiple-choice questions </w:t>
      </w:r>
      <w:r w:rsidR="002A3E47" w:rsidRPr="00A43059">
        <w:rPr>
          <w:i/>
          <w:sz w:val="24"/>
        </w:rPr>
        <w:t>incorrectly</w:t>
      </w:r>
      <w:r w:rsidR="002A3E47" w:rsidRPr="00A43059">
        <w:rPr>
          <w:sz w:val="24"/>
        </w:rPr>
        <w:t>, you will be taken to an overview of the quiz, the question(s) that you answered incorrectly will be highlighted in red, and feedback will be given to explain why your answer was incorrect. Once you’ve looked this over, you can select the “</w:t>
      </w:r>
      <w:r w:rsidR="00146F5A" w:rsidRPr="00A43059">
        <w:rPr>
          <w:sz w:val="24"/>
        </w:rPr>
        <w:t xml:space="preserve">Take the Quiz again” button, and then take the quiz again. The system is set up so that you will not be able to proceed to the subsequent quiz until all the questions on the current one </w:t>
      </w:r>
      <w:proofErr w:type="gramStart"/>
      <w:r w:rsidR="00146F5A" w:rsidRPr="00A43059">
        <w:rPr>
          <w:sz w:val="24"/>
        </w:rPr>
        <w:t>have</w:t>
      </w:r>
      <w:proofErr w:type="gramEnd"/>
      <w:r w:rsidR="00146F5A" w:rsidRPr="00A43059">
        <w:rPr>
          <w:sz w:val="24"/>
        </w:rPr>
        <w:t xml:space="preserve"> been answered correctly. (Note that although Canvas does not “grade” your short-answer question, the TA will spot check </w:t>
      </w:r>
      <w:r w:rsidR="00C2617D" w:rsidRPr="00A43059">
        <w:rPr>
          <w:sz w:val="24"/>
        </w:rPr>
        <w:t>short-answer</w:t>
      </w:r>
      <w:r w:rsidR="00146F5A" w:rsidRPr="00A43059">
        <w:rPr>
          <w:sz w:val="24"/>
        </w:rPr>
        <w:t xml:space="preserve"> questions from a randomly selected subset of students each week, </w:t>
      </w:r>
      <w:r w:rsidR="00DA28E1" w:rsidRPr="00A43059">
        <w:rPr>
          <w:sz w:val="24"/>
        </w:rPr>
        <w:t xml:space="preserve">and </w:t>
      </w:r>
      <w:r w:rsidR="009F1E6A" w:rsidRPr="00A43059">
        <w:rPr>
          <w:sz w:val="24"/>
        </w:rPr>
        <w:t xml:space="preserve">blank or otherwise </w:t>
      </w:r>
      <w:r w:rsidR="00DA28E1" w:rsidRPr="00A43059">
        <w:rPr>
          <w:sz w:val="24"/>
        </w:rPr>
        <w:t>“fake” responses will result in a score 0 for that quiz.)</w:t>
      </w:r>
    </w:p>
    <w:p w14:paraId="73DC70A5" w14:textId="77777777" w:rsidR="00C3520C" w:rsidRPr="00A43059" w:rsidRDefault="00C3520C" w:rsidP="00D83AB9">
      <w:pPr>
        <w:rPr>
          <w:sz w:val="24"/>
        </w:rPr>
      </w:pPr>
    </w:p>
    <w:p w14:paraId="6ADA5529" w14:textId="5B7079E3" w:rsidR="00DD6CD3" w:rsidRPr="00A43059" w:rsidRDefault="00C3520C" w:rsidP="00EC0F8B">
      <w:pPr>
        <w:rPr>
          <w:sz w:val="24"/>
        </w:rPr>
      </w:pPr>
      <w:r w:rsidRPr="00A43059">
        <w:rPr>
          <w:sz w:val="24"/>
        </w:rPr>
        <w:t xml:space="preserve">Advice: Keep in mind that these quizzes are </w:t>
      </w:r>
      <w:r w:rsidR="001A7237" w:rsidRPr="00A43059">
        <w:rPr>
          <w:sz w:val="24"/>
        </w:rPr>
        <w:t xml:space="preserve">a </w:t>
      </w:r>
      <w:r w:rsidRPr="00A43059">
        <w:rPr>
          <w:sz w:val="24"/>
        </w:rPr>
        <w:t xml:space="preserve">tool to enhance your learning of the material from this course (see </w:t>
      </w:r>
      <w:proofErr w:type="spellStart"/>
      <w:r w:rsidRPr="00A43059">
        <w:rPr>
          <w:i/>
          <w:sz w:val="24"/>
        </w:rPr>
        <w:t>Hattikudur</w:t>
      </w:r>
      <w:proofErr w:type="spellEnd"/>
      <w:r w:rsidRPr="00A43059">
        <w:rPr>
          <w:i/>
          <w:sz w:val="24"/>
        </w:rPr>
        <w:t>, S. and Postle, B.R. (2011)</w:t>
      </w:r>
      <w:r w:rsidRPr="00A43059">
        <w:rPr>
          <w:sz w:val="24"/>
        </w:rPr>
        <w:t xml:space="preserve">, on the previous page). To take maximal advantage of them, we suggest </w:t>
      </w:r>
      <w:r w:rsidR="00803DD4" w:rsidRPr="00A43059">
        <w:rPr>
          <w:sz w:val="24"/>
        </w:rPr>
        <w:t>three</w:t>
      </w:r>
      <w:r w:rsidRPr="00A43059">
        <w:rPr>
          <w:sz w:val="24"/>
        </w:rPr>
        <w:t xml:space="preserve"> things. </w:t>
      </w:r>
      <w:r w:rsidRPr="00A43059">
        <w:rPr>
          <w:i/>
          <w:sz w:val="24"/>
          <w:u w:val="single"/>
        </w:rPr>
        <w:t>First</w:t>
      </w:r>
      <w:r w:rsidRPr="00A43059">
        <w:rPr>
          <w:sz w:val="24"/>
        </w:rPr>
        <w:t>, although you will for-sure want to have done the assigned readings and looked over your notes beforehand, try to take the quiz without any external aids. Even if you’re not sure</w:t>
      </w:r>
      <w:r w:rsidR="00803DD4" w:rsidRPr="00A43059">
        <w:rPr>
          <w:sz w:val="24"/>
        </w:rPr>
        <w:t xml:space="preserve"> that you know the answer, or everything that there is to be known about the question. Careful, hard thinking is an important element to making the test-enhanced learning effect work. </w:t>
      </w:r>
      <w:r w:rsidR="00803DD4" w:rsidRPr="00A43059">
        <w:rPr>
          <w:i/>
          <w:sz w:val="24"/>
          <w:u w:val="single"/>
        </w:rPr>
        <w:t>Second</w:t>
      </w:r>
      <w:r w:rsidR="00803DD4" w:rsidRPr="00A43059">
        <w:rPr>
          <w:sz w:val="24"/>
        </w:rPr>
        <w:t>,</w:t>
      </w:r>
      <w:r w:rsidRPr="00A43059">
        <w:rPr>
          <w:sz w:val="24"/>
        </w:rPr>
        <w:t xml:space="preserve"> after you’ve completed each section of </w:t>
      </w:r>
      <w:proofErr w:type="gramStart"/>
      <w:r w:rsidRPr="00A43059">
        <w:rPr>
          <w:sz w:val="24"/>
        </w:rPr>
        <w:t>multiple choice</w:t>
      </w:r>
      <w:proofErr w:type="gramEnd"/>
      <w:r w:rsidRPr="00A43059">
        <w:rPr>
          <w:sz w:val="24"/>
        </w:rPr>
        <w:t xml:space="preserve"> questions</w:t>
      </w:r>
      <w:r w:rsidR="00803DD4" w:rsidRPr="00A43059">
        <w:rPr>
          <w:sz w:val="24"/>
        </w:rPr>
        <w:t>,</w:t>
      </w:r>
      <w:r w:rsidRPr="00A43059">
        <w:rPr>
          <w:sz w:val="24"/>
        </w:rPr>
        <w:t xml:space="preserve"> go back and look at what you wrote down for your short answer. If your short answer does not include a concept or fact that is emphasized in any of the multiple-choice questions, ask yourself why. Is there just a </w:t>
      </w:r>
      <w:r w:rsidR="00803DD4" w:rsidRPr="00A43059">
        <w:rPr>
          <w:sz w:val="24"/>
        </w:rPr>
        <w:t>superficial reason, like word</w:t>
      </w:r>
      <w:r w:rsidRPr="00A43059">
        <w:rPr>
          <w:sz w:val="24"/>
        </w:rPr>
        <w:t xml:space="preserve"> choice, that makes your short answer different, or did your short answer not include the important conceptual point that the multiple-choice question was probing?</w:t>
      </w:r>
      <w:r w:rsidR="00803DD4" w:rsidRPr="00A43059">
        <w:rPr>
          <w:sz w:val="24"/>
        </w:rPr>
        <w:t xml:space="preserve"> If it’s the latter, now’s the time to go back through your </w:t>
      </w:r>
      <w:r w:rsidR="00DB1B30" w:rsidRPr="00A43059">
        <w:rPr>
          <w:sz w:val="24"/>
        </w:rPr>
        <w:t xml:space="preserve">lecture </w:t>
      </w:r>
      <w:r w:rsidR="00803DD4" w:rsidRPr="00A43059">
        <w:rPr>
          <w:sz w:val="24"/>
        </w:rPr>
        <w:t>notes and/or the reading to find the critical information.</w:t>
      </w:r>
      <w:r w:rsidRPr="00A43059">
        <w:rPr>
          <w:sz w:val="24"/>
        </w:rPr>
        <w:t xml:space="preserve"> </w:t>
      </w:r>
      <w:r w:rsidR="001A7237" w:rsidRPr="00A43059">
        <w:rPr>
          <w:sz w:val="24"/>
        </w:rPr>
        <w:t xml:space="preserve">If you’re still not sure that you’ve found it, or if you don’t you fully understand it, </w:t>
      </w:r>
      <w:r w:rsidR="00DB1B30" w:rsidRPr="00A43059">
        <w:rPr>
          <w:sz w:val="24"/>
        </w:rPr>
        <w:t>reach out to the TA or the professor.</w:t>
      </w:r>
      <w:r w:rsidR="001A7237" w:rsidRPr="00A43059">
        <w:rPr>
          <w:sz w:val="24"/>
        </w:rPr>
        <w:t xml:space="preserve"> </w:t>
      </w:r>
      <w:r w:rsidR="00803DD4" w:rsidRPr="00A43059">
        <w:rPr>
          <w:i/>
          <w:sz w:val="24"/>
          <w:u w:val="single"/>
        </w:rPr>
        <w:t>Third</w:t>
      </w:r>
      <w:r w:rsidR="00803DD4" w:rsidRPr="00A43059">
        <w:rPr>
          <w:sz w:val="24"/>
        </w:rPr>
        <w:t xml:space="preserve">, once you’ve completed the quiz and </w:t>
      </w:r>
      <w:r w:rsidR="00DB1B30" w:rsidRPr="00A43059">
        <w:rPr>
          <w:sz w:val="24"/>
        </w:rPr>
        <w:t>are comfortable that you understand what information it was probing, go to your lecture notes, and to the book, and highlight and/or annotate (</w:t>
      </w:r>
      <w:r w:rsidR="002C6FB6">
        <w:rPr>
          <w:sz w:val="24"/>
        </w:rPr>
        <w:t>e.g.</w:t>
      </w:r>
      <w:r w:rsidR="00DB1B30" w:rsidRPr="00A43059">
        <w:rPr>
          <w:sz w:val="24"/>
        </w:rPr>
        <w:t xml:space="preserve">, </w:t>
      </w:r>
      <w:r w:rsidR="002C6FB6">
        <w:rPr>
          <w:sz w:val="24"/>
        </w:rPr>
        <w:t xml:space="preserve">by </w:t>
      </w:r>
      <w:r w:rsidR="00DB1B30" w:rsidRPr="00A43059">
        <w:rPr>
          <w:sz w:val="24"/>
        </w:rPr>
        <w:t>add</w:t>
      </w:r>
      <w:r w:rsidR="002C6FB6">
        <w:rPr>
          <w:sz w:val="24"/>
        </w:rPr>
        <w:t>ing</w:t>
      </w:r>
      <w:r w:rsidR="00DB1B30" w:rsidRPr="00A43059">
        <w:rPr>
          <w:sz w:val="24"/>
        </w:rPr>
        <w:t xml:space="preserve"> additional notes in the margin) what’s already written there. This final step will help you the next time you look at this material, such as when you’re studying for the exam.</w:t>
      </w:r>
    </w:p>
    <w:p w14:paraId="55020366" w14:textId="77777777" w:rsidR="00DD6CD3" w:rsidRPr="00A43059" w:rsidRDefault="00DD6CD3" w:rsidP="00DD6CD3">
      <w:pPr>
        <w:rPr>
          <w:sz w:val="24"/>
          <w:u w:val="single"/>
        </w:rPr>
      </w:pPr>
    </w:p>
    <w:p w14:paraId="4949437C" w14:textId="77777777" w:rsidR="00DD6CD3" w:rsidRPr="00A43059" w:rsidRDefault="00DD6CD3" w:rsidP="00DD6CD3">
      <w:pPr>
        <w:ind w:firstLine="720"/>
        <w:rPr>
          <w:sz w:val="24"/>
        </w:rPr>
      </w:pPr>
      <w:r w:rsidRPr="00A43059">
        <w:rPr>
          <w:sz w:val="24"/>
          <w:u w:val="single"/>
        </w:rPr>
        <w:lastRenderedPageBreak/>
        <w:t xml:space="preserve">Monitoring your grade on </w:t>
      </w:r>
      <w:r w:rsidR="00A24174" w:rsidRPr="00A43059">
        <w:rPr>
          <w:sz w:val="24"/>
          <w:u w:val="single"/>
        </w:rPr>
        <w:t>canvas</w:t>
      </w:r>
      <w:r w:rsidRPr="00A43059">
        <w:rPr>
          <w:sz w:val="24"/>
        </w:rPr>
        <w:t>:  After quiz assignments and exams have been graded, you can view your grades and keep track of your progress in the course by clicking on “</w:t>
      </w:r>
      <w:r w:rsidRPr="00A43059">
        <w:rPr>
          <w:b/>
          <w:sz w:val="24"/>
          <w:u w:val="single"/>
        </w:rPr>
        <w:t>Grades</w:t>
      </w:r>
      <w:r w:rsidRPr="00A43059">
        <w:rPr>
          <w:sz w:val="24"/>
        </w:rPr>
        <w:t xml:space="preserve">.”  </w:t>
      </w:r>
    </w:p>
    <w:p w14:paraId="1AAEC750" w14:textId="77777777" w:rsidR="00DD6CD3" w:rsidRPr="00A43059" w:rsidRDefault="00DD6CD3">
      <w:pPr>
        <w:rPr>
          <w:sz w:val="24"/>
        </w:rPr>
      </w:pPr>
    </w:p>
    <w:p w14:paraId="3E2104AE" w14:textId="77777777" w:rsidR="00DD6CD3" w:rsidRPr="00A43059" w:rsidRDefault="00DD6CD3" w:rsidP="00DD6CD3">
      <w:pPr>
        <w:ind w:firstLine="720"/>
        <w:rPr>
          <w:sz w:val="24"/>
        </w:rPr>
      </w:pPr>
      <w:r w:rsidRPr="00A43059">
        <w:rPr>
          <w:sz w:val="24"/>
        </w:rPr>
        <w:t xml:space="preserve">Periodic announcements and modifications to the syllabus will also be posted on the course’s </w:t>
      </w:r>
      <w:r w:rsidR="00A24174" w:rsidRPr="00A43059">
        <w:rPr>
          <w:sz w:val="24"/>
        </w:rPr>
        <w:t>canvas</w:t>
      </w:r>
      <w:r w:rsidRPr="00A43059">
        <w:rPr>
          <w:sz w:val="24"/>
        </w:rPr>
        <w:t xml:space="preserve"> page.</w:t>
      </w:r>
    </w:p>
    <w:p w14:paraId="13BD5F08" w14:textId="77777777" w:rsidR="00DD6CD3" w:rsidRPr="00A43059" w:rsidRDefault="00DD6CD3">
      <w:pPr>
        <w:rPr>
          <w:sz w:val="24"/>
        </w:rPr>
      </w:pPr>
    </w:p>
    <w:p w14:paraId="62F364E2" w14:textId="0500F1A7" w:rsidR="00592793" w:rsidRPr="00A43059" w:rsidRDefault="00592793" w:rsidP="00592793">
      <w:pPr>
        <w:pStyle w:val="Default"/>
      </w:pPr>
      <w:r w:rsidRPr="00A43059">
        <w:tab/>
      </w:r>
      <w:r w:rsidRPr="00A43059">
        <w:rPr>
          <w:u w:val="single"/>
        </w:rPr>
        <w:t>“Laptop lane</w:t>
      </w:r>
      <w:r w:rsidRPr="00A43059">
        <w:t xml:space="preserve">”: Taking notes in class on a laptop is permissible, </w:t>
      </w:r>
      <w:r w:rsidRPr="00A43059">
        <w:rPr>
          <w:i/>
        </w:rPr>
        <w:t>although you should know that there is research suggesting that students who do so perform worse than do their peers who take notes on paper</w:t>
      </w:r>
      <w:r w:rsidRPr="00A43059">
        <w:t xml:space="preserve">. Checking </w:t>
      </w:r>
      <w:r w:rsidR="007A45BC">
        <w:t>email/social media</w:t>
      </w:r>
      <w:r w:rsidRPr="00A43059">
        <w:t xml:space="preserve"> in class is frowned upon, and </w:t>
      </w:r>
      <w:r w:rsidRPr="00A43059">
        <w:rPr>
          <w:i/>
        </w:rPr>
        <w:t xml:space="preserve">there is strong evidence that “multitasking” on a computer during lecture negatively impacts learning. </w:t>
      </w:r>
      <w:r w:rsidRPr="00A43059">
        <w:t>Further, there is research suggesting that this effect even generalizes to students who are just sitting near a “multitasking” classmate</w:t>
      </w:r>
      <w:r w:rsidR="003535B4" w:rsidRPr="00A43059">
        <w:t xml:space="preserve"> – it’s the “second-hand smoke” </w:t>
      </w:r>
      <w:r w:rsidR="00D649DA" w:rsidRPr="00A43059">
        <w:t>of electronic media usage</w:t>
      </w:r>
      <w:r w:rsidRPr="00A43059">
        <w:t xml:space="preserve">. In view of this, students who want to sit with an open laptop </w:t>
      </w:r>
      <w:r w:rsidR="0086734B">
        <w:t xml:space="preserve">(or electronic notepad) </w:t>
      </w:r>
      <w:r w:rsidRPr="00A43059">
        <w:t>during lecture will be asked to sit in a dedicated section of the lecture hall, probably the right-side section of seats (as you face the front).</w:t>
      </w:r>
    </w:p>
    <w:p w14:paraId="2E722E09" w14:textId="77777777" w:rsidR="00055883" w:rsidRPr="00A43059" w:rsidRDefault="00055883" w:rsidP="00592793">
      <w:pPr>
        <w:pStyle w:val="Default"/>
      </w:pPr>
    </w:p>
    <w:p w14:paraId="6D5CD360" w14:textId="021290D7" w:rsidR="00055883" w:rsidRPr="00A43059" w:rsidRDefault="00055883" w:rsidP="008E7657">
      <w:pPr>
        <w:pStyle w:val="Default"/>
        <w:ind w:firstLine="720"/>
      </w:pPr>
      <w:r w:rsidRPr="00A43059">
        <w:rPr>
          <w:u w:val="single"/>
        </w:rPr>
        <w:t>Slides from lecture; lectures notes; videos of lecture</w:t>
      </w:r>
      <w:r w:rsidRPr="00A43059">
        <w:t xml:space="preserve">:  With rare exception, slides presented during lecture are NOT posted before lecture. </w:t>
      </w:r>
      <w:r w:rsidR="009E6F54">
        <w:t>(</w:t>
      </w:r>
      <w:r w:rsidR="009E6F54" w:rsidRPr="009E6F54">
        <w:rPr>
          <w:i/>
          <w:iCs/>
        </w:rPr>
        <w:t>Guess what? There is also research suggesting that grades decline when lecture slides are made available beforehand.</w:t>
      </w:r>
      <w:r w:rsidR="00586A89">
        <w:rPr>
          <w:i/>
          <w:iCs/>
        </w:rPr>
        <w:t xml:space="preserve"> </w:t>
      </w:r>
      <w:r w:rsidR="007859FB">
        <w:rPr>
          <w:i/>
          <w:iCs/>
        </w:rPr>
        <w:t xml:space="preserve">For this, too, </w:t>
      </w:r>
      <w:r w:rsidR="007859FB" w:rsidRPr="007859FB">
        <w:rPr>
          <w:i/>
          <w:iCs/>
        </w:rPr>
        <w:t>we’ll discuss the principle of cognitive psychology that explains why</w:t>
      </w:r>
      <w:r w:rsidR="00586A89">
        <w:rPr>
          <w:i/>
          <w:iCs/>
        </w:rPr>
        <w:t>.</w:t>
      </w:r>
      <w:r w:rsidR="009E6F54">
        <w:t xml:space="preserve">) </w:t>
      </w:r>
      <w:r w:rsidRPr="00A43059">
        <w:t xml:space="preserve">Being able to sit through a presentation and selectively write down what’s important, and to not write down what’s not important, </w:t>
      </w:r>
      <w:r w:rsidR="00D527FF" w:rsidRPr="00A43059">
        <w:t xml:space="preserve">is an important skill that you’ll </w:t>
      </w:r>
      <w:r w:rsidR="0055665E" w:rsidRPr="00A43059">
        <w:t xml:space="preserve">often </w:t>
      </w:r>
      <w:r w:rsidR="00D527FF" w:rsidRPr="00A43059">
        <w:t xml:space="preserve">need </w:t>
      </w:r>
      <w:r w:rsidR="0055665E" w:rsidRPr="00A43059">
        <w:t>to draw on throughout your adult life.</w:t>
      </w:r>
      <w:r w:rsidRPr="00A43059">
        <w:t xml:space="preserve"> </w:t>
      </w:r>
      <w:r w:rsidR="009E6F54">
        <w:t xml:space="preserve">I also don’t make the </w:t>
      </w:r>
      <w:proofErr w:type="spellStart"/>
      <w:r w:rsidR="009E6F54">
        <w:t>powerpoint</w:t>
      </w:r>
      <w:proofErr w:type="spellEnd"/>
      <w:r w:rsidR="009E6F54">
        <w:t xml:space="preserve"> slides available after the lecture, because these can be viewed on the recording of the lecture that gets posted w/in the 24 </w:t>
      </w:r>
      <w:proofErr w:type="spellStart"/>
      <w:r w:rsidR="009E6F54">
        <w:t>hrs</w:t>
      </w:r>
      <w:proofErr w:type="spellEnd"/>
      <w:r w:rsidR="009E6F54">
        <w:t xml:space="preserve"> after each one.) </w:t>
      </w:r>
      <w:r w:rsidR="00BA33E0" w:rsidRPr="00A43059">
        <w:t>Early in the semester we will make available to the entire class an example of “good notes” that have been take</w:t>
      </w:r>
      <w:r w:rsidR="002A561C" w:rsidRPr="00A43059">
        <w:t xml:space="preserve">n by one of your classmates. If, in addition to this, </w:t>
      </w:r>
      <w:r w:rsidR="00BA33E0" w:rsidRPr="00A43059">
        <w:t xml:space="preserve">you want advice about effective note taking, or want to have an example of your notes evaluated, the TA or the professor will be happy to help. </w:t>
      </w:r>
      <w:r w:rsidR="002A561C" w:rsidRPr="00A43059">
        <w:t>(The exception to the “no slides” policy will be for individual images that are extraordinarily complicated, or perhaps that include hard-to-draw animations. These will either be flagged as they arise during lecture</w:t>
      </w:r>
      <w:r w:rsidR="00BA6318" w:rsidRPr="00A43059">
        <w:t>, an</w:t>
      </w:r>
      <w:r w:rsidR="009A2810" w:rsidRPr="00A43059">
        <w:t>d</w:t>
      </w:r>
      <w:r w:rsidR="00BA6318" w:rsidRPr="00A43059">
        <w:t xml:space="preserve"> posted later that same day,</w:t>
      </w:r>
      <w:r w:rsidR="002A561C" w:rsidRPr="00A43059">
        <w:t xml:space="preserve"> or, in some cases, you’ll be alerted ahead of time that a key slide is going to be posted prior to lecture and you’ll be encouraged to bring a printout of </w:t>
      </w:r>
      <w:r w:rsidR="00BA6318" w:rsidRPr="00A43059">
        <w:t>that image</w:t>
      </w:r>
      <w:r w:rsidR="002A561C" w:rsidRPr="00A43059">
        <w:t xml:space="preserve"> to lecture </w:t>
      </w:r>
      <w:proofErr w:type="gramStart"/>
      <w:r w:rsidR="002A561C" w:rsidRPr="00A43059">
        <w:t>in order to</w:t>
      </w:r>
      <w:proofErr w:type="gramEnd"/>
      <w:r w:rsidR="002A561C" w:rsidRPr="00A43059">
        <w:t xml:space="preserve"> </w:t>
      </w:r>
      <w:r w:rsidR="00BA6318" w:rsidRPr="00A43059">
        <w:t xml:space="preserve">be able to </w:t>
      </w:r>
      <w:r w:rsidR="002A561C" w:rsidRPr="00A43059">
        <w:t>make notes directly on it.)</w:t>
      </w:r>
    </w:p>
    <w:p w14:paraId="1D260E5A" w14:textId="77777777" w:rsidR="00BA6318" w:rsidRPr="00A43059" w:rsidRDefault="00BA6318" w:rsidP="00592793">
      <w:pPr>
        <w:pStyle w:val="Default"/>
      </w:pPr>
    </w:p>
    <w:p w14:paraId="58014B91" w14:textId="1D4B2E3F" w:rsidR="008D2D72" w:rsidRPr="00A43059" w:rsidRDefault="00DE75A7" w:rsidP="0012735F">
      <w:pPr>
        <w:pStyle w:val="Default"/>
        <w:ind w:firstLine="360"/>
      </w:pPr>
      <w:r w:rsidRPr="00A43059">
        <w:t xml:space="preserve">Lectures will be videotaped, </w:t>
      </w:r>
      <w:r w:rsidR="0012735F">
        <w:t>and each video made available within a week of ea</w:t>
      </w:r>
      <w:r w:rsidR="009E6F54">
        <w:t>c</w:t>
      </w:r>
      <w:r w:rsidR="0012735F">
        <w:t>h lecture</w:t>
      </w:r>
      <w:r w:rsidR="009E6F54">
        <w:t xml:space="preserve">, though I strive for </w:t>
      </w:r>
      <w:r w:rsidR="007A45BC">
        <w:t>by the end of that same day</w:t>
      </w:r>
      <w:r w:rsidR="0012735F">
        <w:t xml:space="preserve">. </w:t>
      </w:r>
    </w:p>
    <w:p w14:paraId="44BCCE58" w14:textId="77777777" w:rsidR="000B2D98" w:rsidRPr="00A43059" w:rsidRDefault="000B2D98" w:rsidP="008E7657">
      <w:pPr>
        <w:pStyle w:val="Default"/>
      </w:pPr>
    </w:p>
    <w:p w14:paraId="1A44E98D" w14:textId="77777777" w:rsidR="000B2D98" w:rsidRPr="00A43059" w:rsidRDefault="000B2D98" w:rsidP="000B2D98">
      <w:pPr>
        <w:pStyle w:val="Default"/>
        <w:ind w:firstLine="720"/>
      </w:pPr>
      <w:r w:rsidRPr="00A43059">
        <w:rPr>
          <w:u w:val="single"/>
        </w:rPr>
        <w:t>Readings</w:t>
      </w:r>
      <w:r w:rsidRPr="00A43059">
        <w:t xml:space="preserve">:  </w:t>
      </w:r>
      <w:r w:rsidR="009646F5">
        <w:t>Most of the readings will be out of a “</w:t>
      </w:r>
      <w:r w:rsidR="009646F5" w:rsidRPr="00A43059">
        <w:t>textbook</w:t>
      </w:r>
      <w:r w:rsidR="009646F5">
        <w:t xml:space="preserve">” that the professor </w:t>
      </w:r>
      <w:r w:rsidR="009E6F54">
        <w:t xml:space="preserve">has </w:t>
      </w:r>
      <w:r w:rsidR="009646F5">
        <w:t xml:space="preserve">assembled from a collection of chapters that are each written by an expert in the field and made available by the </w:t>
      </w:r>
      <w:proofErr w:type="spellStart"/>
      <w:r w:rsidR="009646F5">
        <w:t>No</w:t>
      </w:r>
      <w:r w:rsidR="00FE645A">
        <w:t>b</w:t>
      </w:r>
      <w:r w:rsidR="009646F5">
        <w:t>a</w:t>
      </w:r>
      <w:proofErr w:type="spellEnd"/>
      <w:r w:rsidR="009646F5">
        <w:t xml:space="preserve"> project (</w:t>
      </w:r>
      <w:r w:rsidR="009646F5" w:rsidRPr="006D6F5E">
        <w:t>https://nobaproject.com/</w:t>
      </w:r>
      <w:r w:rsidR="009646F5">
        <w:t xml:space="preserve">). </w:t>
      </w:r>
      <w:r w:rsidR="00FE645A">
        <w:t>I don’t know what “</w:t>
      </w:r>
      <w:proofErr w:type="spellStart"/>
      <w:r w:rsidR="00FE645A">
        <w:t>noba</w:t>
      </w:r>
      <w:proofErr w:type="spellEnd"/>
      <w:r w:rsidR="00FE645A">
        <w:t xml:space="preserve">” means, but </w:t>
      </w:r>
      <w:r w:rsidR="002F6C73">
        <w:t>I do know</w:t>
      </w:r>
      <w:r w:rsidR="009E6F54">
        <w:t>, or know of,</w:t>
      </w:r>
      <w:r w:rsidR="002F6C73">
        <w:t xml:space="preserve"> many of the authors who have contributed, and it’s legit (and righteous!). I</w:t>
      </w:r>
      <w:r w:rsidR="00FE645A">
        <w:t>t was created by a couple of psychology professors, and its mission is “</w:t>
      </w:r>
      <w:r w:rsidR="00FE645A" w:rsidRPr="009646F5">
        <w:rPr>
          <w:szCs w:val="24"/>
        </w:rPr>
        <w:t>To present free, high-quality material written by a collection of experts and authorities in the field of psychology</w:t>
      </w:r>
      <w:r w:rsidR="00FE645A">
        <w:t xml:space="preserve">”. </w:t>
      </w:r>
      <w:proofErr w:type="gramStart"/>
      <w:r w:rsidR="00FE645A">
        <w:t>So</w:t>
      </w:r>
      <w:proofErr w:type="gramEnd"/>
      <w:r w:rsidR="00FE645A">
        <w:t xml:space="preserve"> the syllabus will refer to these readings as “</w:t>
      </w:r>
      <w:proofErr w:type="spellStart"/>
      <w:r w:rsidR="00FE645A">
        <w:t>Noba</w:t>
      </w:r>
      <w:proofErr w:type="spellEnd"/>
      <w:r w:rsidR="00FE645A">
        <w:t xml:space="preserve"> </w:t>
      </w:r>
      <w:proofErr w:type="spellStart"/>
      <w:r w:rsidR="00FE645A">
        <w:t>Chpt</w:t>
      </w:r>
      <w:proofErr w:type="spellEnd"/>
      <w:r w:rsidR="00FE645A">
        <w:t>. X” or “</w:t>
      </w:r>
      <w:proofErr w:type="spellStart"/>
      <w:r w:rsidR="00FE645A">
        <w:t>Noba</w:t>
      </w:r>
      <w:proofErr w:type="spellEnd"/>
      <w:r w:rsidR="00FE645A">
        <w:t xml:space="preserve"> pp. x-y.”</w:t>
      </w:r>
    </w:p>
    <w:p w14:paraId="60C0890F" w14:textId="77777777" w:rsidR="000B2D98" w:rsidRPr="00A43059" w:rsidRDefault="000B2D98" w:rsidP="000B2D98">
      <w:pPr>
        <w:pStyle w:val="Default"/>
        <w:ind w:firstLine="720"/>
      </w:pPr>
    </w:p>
    <w:p w14:paraId="5556DF30" w14:textId="77777777" w:rsidR="000B2D98" w:rsidRPr="00A43059" w:rsidRDefault="000B2D98" w:rsidP="000B2D98">
      <w:pPr>
        <w:pStyle w:val="Default"/>
        <w:ind w:firstLine="720"/>
      </w:pPr>
      <w:r w:rsidRPr="00A43059">
        <w:t xml:space="preserve">In addition, there will be </w:t>
      </w:r>
      <w:r w:rsidR="00FE645A">
        <w:t>some</w:t>
      </w:r>
      <w:r w:rsidRPr="00A43059">
        <w:t xml:space="preserve"> readings drawn from the </w:t>
      </w:r>
      <w:r w:rsidR="002F6C73">
        <w:t xml:space="preserve">professor’s </w:t>
      </w:r>
      <w:r w:rsidRPr="00A43059">
        <w:t xml:space="preserve">textbook, </w:t>
      </w:r>
      <w:r w:rsidRPr="00A43059">
        <w:rPr>
          <w:i/>
        </w:rPr>
        <w:t>Essentials of Cognitive Neuroscience</w:t>
      </w:r>
      <w:r w:rsidRPr="00A43059">
        <w:t>, 2</w:t>
      </w:r>
      <w:r w:rsidRPr="00A43059">
        <w:rPr>
          <w:vertAlign w:val="superscript"/>
        </w:rPr>
        <w:t>nd</w:t>
      </w:r>
      <w:r w:rsidRPr="00A43059">
        <w:t xml:space="preserve"> ed.,</w:t>
      </w:r>
      <w:r w:rsidR="009E6F54">
        <w:t xml:space="preserve"> </w:t>
      </w:r>
      <w:r w:rsidRPr="00A43059">
        <w:t>Wiley Blackwell.</w:t>
      </w:r>
      <w:r w:rsidR="002F6C73">
        <w:t xml:space="preserve"> T</w:t>
      </w:r>
      <w:r w:rsidR="002F6C73" w:rsidRPr="00A43059">
        <w:t>h</w:t>
      </w:r>
      <w:r w:rsidR="002F6C73">
        <w:t>e</w:t>
      </w:r>
      <w:r w:rsidR="002F6C73" w:rsidRPr="00A43059">
        <w:t xml:space="preserve">se </w:t>
      </w:r>
      <w:r w:rsidR="002F6C73">
        <w:t xml:space="preserve">will be </w:t>
      </w:r>
      <w:r w:rsidR="002F6C73" w:rsidRPr="00A43059">
        <w:t xml:space="preserve">listed as </w:t>
      </w:r>
      <w:r w:rsidR="002F6C73" w:rsidRPr="00A43059">
        <w:rPr>
          <w:i/>
        </w:rPr>
        <w:t>Postle2020</w:t>
      </w:r>
      <w:r w:rsidR="005F2BE4">
        <w:rPr>
          <w:i/>
        </w:rPr>
        <w:t>_</w:t>
      </w:r>
      <w:proofErr w:type="gramStart"/>
      <w:r w:rsidR="002F6C73">
        <w:rPr>
          <w:i/>
        </w:rPr>
        <w:t>x</w:t>
      </w:r>
      <w:r w:rsidR="002F6C73">
        <w:t>, and</w:t>
      </w:r>
      <w:proofErr w:type="gramEnd"/>
      <w:r w:rsidR="002F6C73">
        <w:t xml:space="preserve"> will also </w:t>
      </w:r>
      <w:r w:rsidR="002F6C73" w:rsidRPr="00A43059">
        <w:t>be available on the course’s canvas page</w:t>
      </w:r>
      <w:r w:rsidR="002F6C73">
        <w:t>.</w:t>
      </w:r>
    </w:p>
    <w:p w14:paraId="00BD0D02" w14:textId="77777777" w:rsidR="00E566EC" w:rsidRPr="00A43059" w:rsidRDefault="00E566EC" w:rsidP="000B2D98">
      <w:pPr>
        <w:pStyle w:val="Default"/>
        <w:ind w:firstLine="720"/>
      </w:pPr>
    </w:p>
    <w:p w14:paraId="6FA8ADA9" w14:textId="77777777" w:rsidR="00E566EC" w:rsidRPr="00A43059" w:rsidRDefault="00E566EC" w:rsidP="00E566EC">
      <w:pPr>
        <w:pStyle w:val="Default"/>
        <w:tabs>
          <w:tab w:val="left" w:pos="2340"/>
          <w:tab w:val="left" w:pos="6480"/>
          <w:tab w:val="left" w:pos="7920"/>
          <w:tab w:val="left" w:pos="8640"/>
          <w:tab w:val="left" w:pos="9360"/>
        </w:tabs>
        <w:rPr>
          <w:u w:val="single"/>
        </w:rPr>
      </w:pPr>
    </w:p>
    <w:p w14:paraId="351B257B" w14:textId="46DA7A74" w:rsidR="00DD6CD3" w:rsidRPr="00A43059" w:rsidRDefault="0061267F" w:rsidP="00E566EC">
      <w:pPr>
        <w:pStyle w:val="Default"/>
        <w:tabs>
          <w:tab w:val="left" w:pos="2340"/>
          <w:tab w:val="left" w:pos="6480"/>
          <w:tab w:val="left" w:pos="7920"/>
          <w:tab w:val="left" w:pos="8640"/>
          <w:tab w:val="left" w:pos="9360"/>
        </w:tabs>
        <w:ind w:firstLine="720"/>
        <w:rPr>
          <w:u w:val="single"/>
        </w:rPr>
      </w:pPr>
      <w:r w:rsidRPr="00A43059">
        <w:rPr>
          <w:u w:val="single"/>
        </w:rPr>
        <w:br w:type="page"/>
      </w:r>
      <w:r w:rsidR="00DD6CD3" w:rsidRPr="00A43059">
        <w:rPr>
          <w:u w:val="single"/>
        </w:rPr>
        <w:lastRenderedPageBreak/>
        <w:t>Date</w:t>
      </w:r>
      <w:r w:rsidR="00DD6CD3" w:rsidRPr="00A43059">
        <w:rPr>
          <w:u w:val="single"/>
        </w:rPr>
        <w:tab/>
      </w:r>
      <w:r w:rsidR="00935C9B">
        <w:rPr>
          <w:u w:val="single"/>
        </w:rPr>
        <w:t xml:space="preserve">Lecture # and </w:t>
      </w:r>
      <w:r w:rsidR="00DD6CD3" w:rsidRPr="00A43059">
        <w:rPr>
          <w:u w:val="single"/>
        </w:rPr>
        <w:t>Topic</w:t>
      </w:r>
      <w:r w:rsidR="00DD6CD3" w:rsidRPr="00A43059">
        <w:rPr>
          <w:u w:val="single"/>
        </w:rPr>
        <w:tab/>
        <w:t xml:space="preserve">Reading </w:t>
      </w:r>
    </w:p>
    <w:p w14:paraId="6D79B314" w14:textId="77777777" w:rsidR="00DD6CD3" w:rsidRPr="00A43059" w:rsidRDefault="00DD6CD3">
      <w:pPr>
        <w:pStyle w:val="Default"/>
        <w:tabs>
          <w:tab w:val="left" w:pos="3240"/>
          <w:tab w:val="left" w:pos="6840"/>
          <w:tab w:val="left" w:pos="7920"/>
          <w:tab w:val="left" w:pos="8640"/>
          <w:tab w:val="left" w:pos="9360"/>
        </w:tabs>
        <w:jc w:val="center"/>
        <w:rPr>
          <w:u w:val="single"/>
        </w:rPr>
      </w:pPr>
    </w:p>
    <w:p w14:paraId="70D7E679" w14:textId="77777777" w:rsidR="00DD6CD3" w:rsidRPr="00A43059" w:rsidRDefault="00DD6CD3" w:rsidP="003E4AEB">
      <w:pPr>
        <w:pStyle w:val="Default"/>
        <w:tabs>
          <w:tab w:val="left" w:pos="3240"/>
          <w:tab w:val="left" w:pos="7560"/>
          <w:tab w:val="left" w:pos="7920"/>
          <w:tab w:val="left" w:pos="8640"/>
          <w:tab w:val="left" w:pos="9360"/>
        </w:tabs>
        <w:spacing w:after="120"/>
        <w:ind w:firstLine="720"/>
        <w:jc w:val="center"/>
        <w:rPr>
          <w:u w:val="single"/>
        </w:rPr>
      </w:pPr>
      <w:r w:rsidRPr="00A43059">
        <w:rPr>
          <w:u w:val="single"/>
        </w:rPr>
        <w:t>Section I:  Perception and Attention</w:t>
      </w:r>
    </w:p>
    <w:p w14:paraId="25B1927D" w14:textId="77777777" w:rsidR="00DD6CD3" w:rsidRPr="00A43059" w:rsidRDefault="00DC77E1" w:rsidP="00632914">
      <w:pPr>
        <w:pStyle w:val="Default"/>
        <w:tabs>
          <w:tab w:val="left" w:pos="2340"/>
          <w:tab w:val="left" w:pos="6480"/>
          <w:tab w:val="left" w:pos="7920"/>
          <w:tab w:val="left" w:pos="8640"/>
          <w:tab w:val="left" w:pos="9360"/>
        </w:tabs>
        <w:spacing w:line="360" w:lineRule="auto"/>
        <w:ind w:firstLine="720"/>
      </w:pPr>
      <w:r w:rsidRPr="00A43059">
        <w:t>September</w:t>
      </w:r>
      <w:r w:rsidR="009646F5">
        <w:t xml:space="preserve"> </w:t>
      </w:r>
      <w:r w:rsidR="005518E6">
        <w:t>7</w:t>
      </w:r>
      <w:r w:rsidR="009646F5">
        <w:tab/>
      </w:r>
      <w:r w:rsidR="00DD6CD3" w:rsidRPr="00A43059">
        <w:t>1. Introduction/History</w:t>
      </w:r>
      <w:r w:rsidR="00DD6CD3" w:rsidRPr="00A43059">
        <w:tab/>
      </w:r>
      <w:proofErr w:type="spellStart"/>
      <w:r w:rsidR="00FE645A">
        <w:t>Noba</w:t>
      </w:r>
      <w:proofErr w:type="spellEnd"/>
      <w:r w:rsidR="00FE645A">
        <w:t xml:space="preserve"> </w:t>
      </w:r>
      <w:r w:rsidR="00E77AF8">
        <w:t>pp</w:t>
      </w:r>
      <w:r w:rsidR="00FE645A">
        <w:t xml:space="preserve">. </w:t>
      </w:r>
      <w:r w:rsidR="003574E7">
        <w:t>6</w:t>
      </w:r>
      <w:r w:rsidR="00E77AF8">
        <w:t>-13</w:t>
      </w:r>
    </w:p>
    <w:p w14:paraId="284D99DB" w14:textId="77777777" w:rsidR="00DD6CD3" w:rsidRPr="00A43059" w:rsidRDefault="00DC77E1" w:rsidP="00F01CAC">
      <w:pPr>
        <w:pStyle w:val="Default"/>
        <w:tabs>
          <w:tab w:val="left" w:pos="2340"/>
          <w:tab w:val="left" w:pos="6480"/>
          <w:tab w:val="left" w:pos="7920"/>
          <w:tab w:val="left" w:pos="8640"/>
          <w:tab w:val="left" w:pos="9360"/>
        </w:tabs>
        <w:spacing w:after="120"/>
        <w:ind w:firstLine="720"/>
      </w:pPr>
      <w:r w:rsidRPr="00A43059">
        <w:t xml:space="preserve">September </w:t>
      </w:r>
      <w:r w:rsidR="009646F5">
        <w:t>1</w:t>
      </w:r>
      <w:r w:rsidR="005518E6">
        <w:t>2</w:t>
      </w:r>
      <w:r w:rsidR="00DD6CD3" w:rsidRPr="00A43059">
        <w:tab/>
      </w:r>
      <w:r w:rsidR="00452CB4" w:rsidRPr="00A43059">
        <w:t>2. The Brain</w:t>
      </w:r>
      <w:r w:rsidR="00452CB4" w:rsidRPr="00A43059">
        <w:tab/>
      </w:r>
      <w:proofErr w:type="spellStart"/>
      <w:r w:rsidR="00FE645A">
        <w:t>Noba</w:t>
      </w:r>
      <w:proofErr w:type="spellEnd"/>
      <w:r w:rsidR="00FE645A">
        <w:t xml:space="preserve"> </w:t>
      </w:r>
      <w:proofErr w:type="spellStart"/>
      <w:r w:rsidR="00FE645A">
        <w:t>Chpt</w:t>
      </w:r>
      <w:proofErr w:type="spellEnd"/>
      <w:r w:rsidR="00FE645A">
        <w:t>. 2</w:t>
      </w:r>
      <w:r w:rsidR="007423D0">
        <w:t xml:space="preserve"> </w:t>
      </w:r>
    </w:p>
    <w:p w14:paraId="4414353C" w14:textId="77777777" w:rsidR="004231BF" w:rsidRPr="00A43059" w:rsidRDefault="00DC77E1" w:rsidP="00744B3D">
      <w:pPr>
        <w:pStyle w:val="Default"/>
        <w:tabs>
          <w:tab w:val="left" w:pos="2340"/>
          <w:tab w:val="left" w:pos="6480"/>
          <w:tab w:val="left" w:pos="7920"/>
          <w:tab w:val="left" w:pos="8640"/>
          <w:tab w:val="left" w:pos="9360"/>
        </w:tabs>
        <w:ind w:firstLine="720"/>
        <w:rPr>
          <w:szCs w:val="24"/>
        </w:rPr>
      </w:pPr>
      <w:r w:rsidRPr="00A43059">
        <w:t xml:space="preserve">September </w:t>
      </w:r>
      <w:r w:rsidR="009646F5">
        <w:t>1</w:t>
      </w:r>
      <w:r w:rsidR="005518E6">
        <w:t>4</w:t>
      </w:r>
      <w:r w:rsidR="00DD6CD3" w:rsidRPr="00A43059">
        <w:tab/>
      </w:r>
      <w:r w:rsidR="00C25778" w:rsidRPr="00A43059">
        <w:rPr>
          <w:szCs w:val="24"/>
        </w:rPr>
        <w:t>3. Perception</w:t>
      </w:r>
      <w:r w:rsidR="007B53BD">
        <w:rPr>
          <w:szCs w:val="24"/>
        </w:rPr>
        <w:t>, emphasis on v</w:t>
      </w:r>
      <w:r w:rsidR="00C25778" w:rsidRPr="00A43059">
        <w:rPr>
          <w:szCs w:val="24"/>
        </w:rPr>
        <w:t>ision</w:t>
      </w:r>
      <w:r w:rsidR="00C25778" w:rsidRPr="00A43059">
        <w:rPr>
          <w:szCs w:val="24"/>
        </w:rPr>
        <w:tab/>
      </w:r>
      <w:proofErr w:type="spellStart"/>
      <w:r w:rsidR="0094274E">
        <w:t>Noba</w:t>
      </w:r>
      <w:proofErr w:type="spellEnd"/>
      <w:r w:rsidR="0094274E">
        <w:t xml:space="preserve"> </w:t>
      </w:r>
      <w:proofErr w:type="spellStart"/>
      <w:r w:rsidR="007423D0">
        <w:t>Chpt</w:t>
      </w:r>
      <w:proofErr w:type="spellEnd"/>
      <w:r w:rsidR="007423D0">
        <w:t>. 3</w:t>
      </w:r>
      <w:r w:rsidR="0094274E">
        <w:t xml:space="preserve"> </w:t>
      </w:r>
      <w:r w:rsidR="007423D0">
        <w:t>&amp; pp. 66-73</w:t>
      </w:r>
    </w:p>
    <w:p w14:paraId="564B0DFF" w14:textId="77777777" w:rsidR="00452CB4" w:rsidRPr="00A43059" w:rsidRDefault="00452CB4" w:rsidP="00452CB4">
      <w:pPr>
        <w:pStyle w:val="Default"/>
        <w:tabs>
          <w:tab w:val="left" w:pos="1080"/>
          <w:tab w:val="left" w:pos="6480"/>
          <w:tab w:val="left" w:pos="7920"/>
          <w:tab w:val="left" w:pos="8640"/>
          <w:tab w:val="left" w:pos="9360"/>
        </w:tabs>
        <w:spacing w:line="360" w:lineRule="auto"/>
        <w:ind w:firstLine="720"/>
        <w:rPr>
          <w:i/>
        </w:rPr>
      </w:pPr>
      <w:r w:rsidRPr="00A43059">
        <w:rPr>
          <w:i/>
        </w:rPr>
        <w:tab/>
        <w:t>Quiz 1 due</w:t>
      </w:r>
    </w:p>
    <w:p w14:paraId="1864C941" w14:textId="6839EBD2" w:rsidR="001115AE" w:rsidRPr="00A43059" w:rsidRDefault="00DC77E1" w:rsidP="008A38C7">
      <w:pPr>
        <w:pStyle w:val="Default"/>
        <w:tabs>
          <w:tab w:val="left" w:pos="2340"/>
          <w:tab w:val="left" w:pos="6120"/>
          <w:tab w:val="left" w:pos="7920"/>
          <w:tab w:val="left" w:pos="8640"/>
          <w:tab w:val="left" w:pos="9360"/>
        </w:tabs>
        <w:ind w:firstLine="720"/>
      </w:pPr>
      <w:r w:rsidRPr="00A43059">
        <w:t xml:space="preserve">September </w:t>
      </w:r>
      <w:r w:rsidR="005518E6">
        <w:t>19</w:t>
      </w:r>
      <w:r w:rsidR="00DD6CD3" w:rsidRPr="00A43059">
        <w:tab/>
      </w:r>
      <w:r w:rsidR="00C25778" w:rsidRPr="00A43059">
        <w:t>4. Neuropsychology of vision</w:t>
      </w:r>
      <w:r w:rsidR="007B53BD">
        <w:tab/>
      </w:r>
      <w:r w:rsidR="005F2BE4" w:rsidRPr="00BE3B90">
        <w:t>Postle2020_chpt</w:t>
      </w:r>
      <w:r w:rsidR="005F2BE4">
        <w:t>4</w:t>
      </w:r>
      <w:r w:rsidR="005F2BE4" w:rsidRPr="00BE3B90">
        <w:t>-</w:t>
      </w:r>
      <w:r w:rsidR="005F2BE4">
        <w:t>FeatureDetection.pdf</w:t>
      </w:r>
    </w:p>
    <w:p w14:paraId="6D897F61" w14:textId="77777777" w:rsidR="00AA6603" w:rsidRPr="00A43059" w:rsidRDefault="00AA6603" w:rsidP="008A38C7">
      <w:pPr>
        <w:pStyle w:val="Default"/>
        <w:tabs>
          <w:tab w:val="left" w:pos="1080"/>
          <w:tab w:val="left" w:pos="6120"/>
          <w:tab w:val="left" w:pos="7920"/>
          <w:tab w:val="left" w:pos="8640"/>
          <w:tab w:val="left" w:pos="9360"/>
        </w:tabs>
        <w:spacing w:after="120"/>
        <w:ind w:firstLine="720"/>
      </w:pPr>
      <w:r w:rsidRPr="00A43059">
        <w:rPr>
          <w:i/>
        </w:rPr>
        <w:tab/>
        <w:t>Quizzes 2 and 3 due</w:t>
      </w:r>
      <w:r w:rsidR="005F2BE4">
        <w:rPr>
          <w:i/>
        </w:rPr>
        <w:tab/>
      </w:r>
      <w:r w:rsidR="005F2BE4" w:rsidRPr="00BE3B90">
        <w:t>Postle2020_chpt6-WhatWhere</w:t>
      </w:r>
      <w:r w:rsidR="005F2BE4">
        <w:t>.pdf</w:t>
      </w:r>
    </w:p>
    <w:p w14:paraId="4EE891FE" w14:textId="77777777" w:rsidR="00CA3F1B" w:rsidRPr="00A43059" w:rsidRDefault="00DC77E1" w:rsidP="00CA3F1B">
      <w:pPr>
        <w:pStyle w:val="Default"/>
        <w:tabs>
          <w:tab w:val="left" w:pos="2340"/>
          <w:tab w:val="left" w:pos="6480"/>
          <w:tab w:val="left" w:pos="7920"/>
          <w:tab w:val="left" w:pos="8640"/>
          <w:tab w:val="left" w:pos="9360"/>
        </w:tabs>
        <w:ind w:firstLine="720"/>
      </w:pPr>
      <w:r w:rsidRPr="00A43059">
        <w:t xml:space="preserve">September </w:t>
      </w:r>
      <w:r w:rsidR="005518E6">
        <w:t>21</w:t>
      </w:r>
      <w:r w:rsidR="00DD6CD3" w:rsidRPr="00A43059">
        <w:tab/>
      </w:r>
      <w:r w:rsidR="00C25778" w:rsidRPr="00A43059">
        <w:t>5</w:t>
      </w:r>
      <w:r w:rsidR="00DD6CD3" w:rsidRPr="00A43059">
        <w:t xml:space="preserve">. </w:t>
      </w:r>
      <w:r w:rsidR="00CA3F1B" w:rsidRPr="00A43059">
        <w:t xml:space="preserve">A special case of vision: word </w:t>
      </w:r>
      <w:proofErr w:type="gramStart"/>
      <w:r w:rsidR="00CA3F1B" w:rsidRPr="00A43059">
        <w:t>recognition;</w:t>
      </w:r>
      <w:proofErr w:type="gramEnd"/>
      <w:r w:rsidR="00CA3F1B" w:rsidRPr="00A43059">
        <w:t xml:space="preserve"> </w:t>
      </w:r>
    </w:p>
    <w:p w14:paraId="4B358A60" w14:textId="77777777" w:rsidR="00545981" w:rsidRPr="00A43059" w:rsidRDefault="00CA3F1B" w:rsidP="00F01CAC">
      <w:pPr>
        <w:pStyle w:val="Default"/>
        <w:tabs>
          <w:tab w:val="left" w:pos="2340"/>
          <w:tab w:val="left" w:pos="6480"/>
          <w:tab w:val="left" w:pos="7920"/>
          <w:tab w:val="left" w:pos="8640"/>
          <w:tab w:val="left" w:pos="9360"/>
        </w:tabs>
        <w:spacing w:after="120"/>
        <w:ind w:firstLine="720"/>
      </w:pPr>
      <w:r w:rsidRPr="00A43059">
        <w:tab/>
      </w:r>
      <w:r w:rsidR="00E07427">
        <w:t xml:space="preserve">Computational modeling: </w:t>
      </w:r>
      <w:r w:rsidR="00E07427" w:rsidRPr="00A43059">
        <w:t>Connectionis</w:t>
      </w:r>
      <w:r w:rsidR="00E07427">
        <w:t>m</w:t>
      </w:r>
      <w:r w:rsidRPr="00A43059">
        <w:tab/>
      </w:r>
      <w:r w:rsidR="00F01CAC" w:rsidRPr="00F01CAC">
        <w:t>Postle2020_chpt3-PDP</w:t>
      </w:r>
      <w:r w:rsidR="00F01CAC">
        <w:t>.pdf</w:t>
      </w:r>
    </w:p>
    <w:p w14:paraId="600A5B31" w14:textId="77777777" w:rsidR="00DD6CD3" w:rsidRPr="00A43059" w:rsidRDefault="00DC77E1" w:rsidP="00750959">
      <w:pPr>
        <w:pStyle w:val="Default"/>
        <w:tabs>
          <w:tab w:val="left" w:pos="2340"/>
          <w:tab w:val="left" w:pos="6480"/>
          <w:tab w:val="left" w:pos="7920"/>
          <w:tab w:val="left" w:pos="8640"/>
          <w:tab w:val="left" w:pos="9360"/>
        </w:tabs>
        <w:ind w:firstLine="720"/>
      </w:pPr>
      <w:r w:rsidRPr="00A43059">
        <w:t xml:space="preserve">September </w:t>
      </w:r>
      <w:r w:rsidR="005518E6">
        <w:t>26</w:t>
      </w:r>
      <w:r w:rsidR="00DD6CD3" w:rsidRPr="00A43059">
        <w:tab/>
      </w:r>
      <w:r w:rsidR="00C25778" w:rsidRPr="00A43059">
        <w:t xml:space="preserve">6. </w:t>
      </w:r>
      <w:r w:rsidR="00AF2688" w:rsidRPr="00A43059">
        <w:t>Attention</w:t>
      </w:r>
      <w:r w:rsidR="00AF2688" w:rsidRPr="00A43059">
        <w:tab/>
      </w:r>
      <w:proofErr w:type="spellStart"/>
      <w:r w:rsidR="00D52FC1">
        <w:t>Noba</w:t>
      </w:r>
      <w:proofErr w:type="spellEnd"/>
      <w:r w:rsidR="00D52FC1">
        <w:t xml:space="preserve"> </w:t>
      </w:r>
      <w:proofErr w:type="spellStart"/>
      <w:r w:rsidR="00D52FC1">
        <w:t>Chpt</w:t>
      </w:r>
      <w:r w:rsidR="007B53BD">
        <w:t>s</w:t>
      </w:r>
      <w:proofErr w:type="spellEnd"/>
      <w:r w:rsidR="00D52FC1">
        <w:t>. 5</w:t>
      </w:r>
      <w:r w:rsidR="007B53BD">
        <w:t xml:space="preserve"> &amp; 6</w:t>
      </w:r>
    </w:p>
    <w:p w14:paraId="08594A3C" w14:textId="77777777" w:rsidR="00DD6CD3" w:rsidRPr="00A43059" w:rsidRDefault="00DD6CD3">
      <w:pPr>
        <w:pStyle w:val="Default"/>
        <w:tabs>
          <w:tab w:val="left" w:pos="1080"/>
          <w:tab w:val="left" w:pos="6480"/>
          <w:tab w:val="left" w:pos="7920"/>
          <w:tab w:val="left" w:pos="8640"/>
          <w:tab w:val="left" w:pos="9360"/>
        </w:tabs>
        <w:spacing w:line="360" w:lineRule="auto"/>
        <w:ind w:firstLine="720"/>
      </w:pPr>
      <w:r w:rsidRPr="00A43059">
        <w:tab/>
      </w:r>
      <w:r w:rsidRPr="00A43059">
        <w:rPr>
          <w:i/>
        </w:rPr>
        <w:t>Quizzes 4 and 5 due</w:t>
      </w:r>
    </w:p>
    <w:p w14:paraId="648194B2" w14:textId="77777777" w:rsidR="00C25778" w:rsidRPr="00A43059" w:rsidRDefault="00DC77E1" w:rsidP="00C25778">
      <w:pPr>
        <w:pStyle w:val="Default"/>
        <w:tabs>
          <w:tab w:val="left" w:pos="2340"/>
          <w:tab w:val="left" w:pos="6480"/>
          <w:tab w:val="left" w:pos="7920"/>
          <w:tab w:val="left" w:pos="8640"/>
          <w:tab w:val="left" w:pos="9360"/>
        </w:tabs>
        <w:ind w:firstLine="720"/>
      </w:pPr>
      <w:r w:rsidRPr="00A43059">
        <w:t xml:space="preserve">September </w:t>
      </w:r>
      <w:r w:rsidR="005518E6">
        <w:t>28</w:t>
      </w:r>
      <w:r w:rsidR="00DD6CD3" w:rsidRPr="00A43059">
        <w:tab/>
      </w:r>
      <w:r w:rsidR="00C25778" w:rsidRPr="00A43059">
        <w:t xml:space="preserve">7. Attention: Spatial </w:t>
      </w:r>
      <w:proofErr w:type="gramStart"/>
      <w:r w:rsidR="00C25778" w:rsidRPr="00A43059">
        <w:t>cognition;</w:t>
      </w:r>
      <w:proofErr w:type="gramEnd"/>
      <w:r w:rsidR="00C25778" w:rsidRPr="00A43059">
        <w:t xml:space="preserve"> </w:t>
      </w:r>
      <w:r w:rsidR="00D52FC1">
        <w:tab/>
      </w:r>
    </w:p>
    <w:p w14:paraId="5A3253A5" w14:textId="77777777" w:rsidR="00DD6CD3" w:rsidRDefault="00C25778" w:rsidP="00197298">
      <w:pPr>
        <w:pStyle w:val="Default"/>
        <w:tabs>
          <w:tab w:val="left" w:pos="2700"/>
          <w:tab w:val="left" w:pos="6480"/>
          <w:tab w:val="left" w:pos="7920"/>
          <w:tab w:val="left" w:pos="8640"/>
          <w:tab w:val="left" w:pos="9360"/>
        </w:tabs>
        <w:spacing w:after="120"/>
        <w:ind w:firstLine="720"/>
      </w:pPr>
      <w:r w:rsidRPr="00A43059">
        <w:tab/>
        <w:t>Neuropsychology of attention</w:t>
      </w:r>
      <w:r w:rsidRPr="00A43059">
        <w:tab/>
      </w:r>
      <w:r w:rsidR="00206A7B">
        <w:t>Postle2020_chpt7-neglect.pdf</w:t>
      </w:r>
    </w:p>
    <w:p w14:paraId="6503D505" w14:textId="77777777" w:rsidR="00935C9B" w:rsidRPr="00A43059" w:rsidRDefault="00935C9B" w:rsidP="00197298">
      <w:pPr>
        <w:pStyle w:val="Default"/>
        <w:tabs>
          <w:tab w:val="left" w:pos="2700"/>
          <w:tab w:val="left" w:pos="6480"/>
          <w:tab w:val="left" w:pos="7920"/>
          <w:tab w:val="left" w:pos="8640"/>
          <w:tab w:val="left" w:pos="9360"/>
        </w:tabs>
        <w:spacing w:after="120"/>
        <w:ind w:firstLine="720"/>
      </w:pPr>
    </w:p>
    <w:p w14:paraId="57BFB8C2" w14:textId="77777777" w:rsidR="00DD6CD3" w:rsidRDefault="00DD6CD3">
      <w:pPr>
        <w:pStyle w:val="Default"/>
        <w:tabs>
          <w:tab w:val="left" w:pos="2340"/>
          <w:tab w:val="left" w:pos="3240"/>
          <w:tab w:val="left" w:pos="7560"/>
          <w:tab w:val="left" w:pos="7920"/>
          <w:tab w:val="left" w:pos="8640"/>
          <w:tab w:val="left" w:pos="9360"/>
        </w:tabs>
        <w:spacing w:line="360" w:lineRule="auto"/>
        <w:ind w:firstLine="720"/>
        <w:jc w:val="center"/>
        <w:rPr>
          <w:u w:val="single"/>
        </w:rPr>
      </w:pPr>
      <w:r w:rsidRPr="00A43059">
        <w:rPr>
          <w:u w:val="single"/>
        </w:rPr>
        <w:t>Section II:  Representation and Memory</w:t>
      </w:r>
    </w:p>
    <w:p w14:paraId="711FBFD1" w14:textId="41BB0B98" w:rsidR="009467B3" w:rsidRPr="00A43059" w:rsidRDefault="009467B3" w:rsidP="008A38C7">
      <w:pPr>
        <w:pStyle w:val="Default"/>
        <w:tabs>
          <w:tab w:val="left" w:pos="2340"/>
          <w:tab w:val="left" w:pos="3240"/>
          <w:tab w:val="left" w:pos="6480"/>
          <w:tab w:val="left" w:pos="7920"/>
          <w:tab w:val="left" w:pos="8640"/>
          <w:tab w:val="left" w:pos="9360"/>
        </w:tabs>
        <w:ind w:firstLine="720"/>
      </w:pPr>
      <w:r w:rsidRPr="00A43059">
        <w:t xml:space="preserve">October </w:t>
      </w:r>
      <w:r>
        <w:t>3</w:t>
      </w:r>
      <w:r w:rsidRPr="00A43059">
        <w:tab/>
        <w:t>8. Mental Codes: Introduction; Imagery</w:t>
      </w:r>
      <w:r>
        <w:tab/>
      </w:r>
      <w:proofErr w:type="gramStart"/>
      <w:r w:rsidRPr="001401CD">
        <w:t>Postle</w:t>
      </w:r>
      <w:r>
        <w:t>(</w:t>
      </w:r>
      <w:proofErr w:type="gramEnd"/>
      <w:r>
        <w:t>2020)Chpt</w:t>
      </w:r>
      <w:r w:rsidRPr="001401CD">
        <w:t>4</w:t>
      </w:r>
      <w:r>
        <w:t>R</w:t>
      </w:r>
      <w:r w:rsidRPr="001401CD">
        <w:t>etinotopy</w:t>
      </w:r>
      <w:r>
        <w:t>.pdf</w:t>
      </w:r>
      <w:r w:rsidRPr="00A43059">
        <w:t xml:space="preserve"> </w:t>
      </w:r>
    </w:p>
    <w:p w14:paraId="6A0EB0DB" w14:textId="77777777" w:rsidR="009467B3" w:rsidRPr="009467B3" w:rsidRDefault="009467B3" w:rsidP="008A38C7">
      <w:pPr>
        <w:pStyle w:val="Default"/>
        <w:tabs>
          <w:tab w:val="left" w:pos="1080"/>
          <w:tab w:val="left" w:pos="7560"/>
          <w:tab w:val="left" w:pos="7920"/>
          <w:tab w:val="left" w:pos="8640"/>
          <w:tab w:val="left" w:pos="9360"/>
        </w:tabs>
        <w:spacing w:after="120"/>
        <w:ind w:firstLine="720"/>
      </w:pPr>
      <w:r w:rsidRPr="00A43059">
        <w:rPr>
          <w:i/>
        </w:rPr>
        <w:tab/>
        <w:t>Quizzes 6 and 7 due</w:t>
      </w:r>
    </w:p>
    <w:p w14:paraId="50A3AC08" w14:textId="77777777" w:rsidR="00DD6CD3" w:rsidRPr="008B5375" w:rsidRDefault="00DC77E1" w:rsidP="00244106">
      <w:pPr>
        <w:pStyle w:val="Default"/>
        <w:tabs>
          <w:tab w:val="left" w:pos="2340"/>
          <w:tab w:val="left" w:pos="6480"/>
          <w:tab w:val="left" w:pos="7920"/>
          <w:tab w:val="left" w:pos="8640"/>
          <w:tab w:val="left" w:pos="9360"/>
        </w:tabs>
        <w:ind w:firstLine="720"/>
        <w:rPr>
          <w:b/>
          <w:bCs/>
        </w:rPr>
      </w:pPr>
      <w:r w:rsidRPr="008B5375">
        <w:rPr>
          <w:b/>
          <w:bCs/>
        </w:rPr>
        <w:t xml:space="preserve">October </w:t>
      </w:r>
      <w:r w:rsidR="005518E6" w:rsidRPr="008B5375">
        <w:rPr>
          <w:b/>
          <w:bCs/>
        </w:rPr>
        <w:t>5</w:t>
      </w:r>
      <w:r w:rsidR="00DD6CD3" w:rsidRPr="008B5375">
        <w:rPr>
          <w:b/>
          <w:bCs/>
        </w:rPr>
        <w:tab/>
      </w:r>
      <w:r w:rsidR="009467B3" w:rsidRPr="008B5375">
        <w:rPr>
          <w:b/>
          <w:bCs/>
        </w:rPr>
        <w:t>Exam 1</w:t>
      </w:r>
    </w:p>
    <w:p w14:paraId="320B8D04" w14:textId="77777777" w:rsidR="00244106" w:rsidRPr="00A43059" w:rsidRDefault="00244106" w:rsidP="00244106">
      <w:pPr>
        <w:pStyle w:val="Default"/>
        <w:tabs>
          <w:tab w:val="left" w:pos="1080"/>
          <w:tab w:val="left" w:pos="6480"/>
          <w:tab w:val="left" w:pos="7920"/>
          <w:tab w:val="left" w:pos="8640"/>
          <w:tab w:val="left" w:pos="9360"/>
        </w:tabs>
        <w:spacing w:line="360" w:lineRule="auto"/>
        <w:ind w:firstLine="720"/>
      </w:pPr>
      <w:r>
        <w:rPr>
          <w:i/>
        </w:rPr>
        <w:tab/>
      </w:r>
      <w:r w:rsidRPr="00A43059">
        <w:rPr>
          <w:i/>
        </w:rPr>
        <w:t xml:space="preserve">Quiz 8 </w:t>
      </w:r>
      <w:r w:rsidRPr="009467B3">
        <w:rPr>
          <w:i/>
        </w:rPr>
        <w:t>due</w:t>
      </w:r>
    </w:p>
    <w:p w14:paraId="002DB1B1" w14:textId="3F3EDE4A" w:rsidR="009467B3" w:rsidRDefault="00DC77E1" w:rsidP="009467B3">
      <w:pPr>
        <w:pStyle w:val="Default"/>
        <w:tabs>
          <w:tab w:val="left" w:pos="2340"/>
          <w:tab w:val="left" w:pos="6480"/>
          <w:tab w:val="left" w:pos="7920"/>
          <w:tab w:val="left" w:pos="8640"/>
          <w:tab w:val="left" w:pos="9360"/>
        </w:tabs>
        <w:ind w:firstLine="720"/>
        <w:rPr>
          <w:i/>
        </w:rPr>
      </w:pPr>
      <w:r w:rsidRPr="00A43059">
        <w:t xml:space="preserve">October </w:t>
      </w:r>
      <w:r w:rsidR="009646F5">
        <w:t>1</w:t>
      </w:r>
      <w:r w:rsidR="005518E6">
        <w:t>0</w:t>
      </w:r>
      <w:r w:rsidR="00DD6CD3" w:rsidRPr="00A43059">
        <w:tab/>
        <w:t xml:space="preserve">9. Mental Codes: Cognitive </w:t>
      </w:r>
      <w:r w:rsidR="000C418A">
        <w:t>m</w:t>
      </w:r>
      <w:r w:rsidR="00DD6CD3" w:rsidRPr="00A43059">
        <w:t>aps and their</w:t>
      </w:r>
      <w:r w:rsidR="009467B3">
        <w:t xml:space="preserve"> </w:t>
      </w:r>
      <w:r w:rsidR="00DD6CD3" w:rsidRPr="00A43059">
        <w:t>neural correlates</w:t>
      </w:r>
      <w:r w:rsidR="009467B3" w:rsidRPr="009467B3">
        <w:rPr>
          <w:i/>
        </w:rPr>
        <w:t xml:space="preserve"> </w:t>
      </w:r>
    </w:p>
    <w:p w14:paraId="7406819B" w14:textId="77777777" w:rsidR="00785395" w:rsidRPr="0008339F" w:rsidRDefault="009467B3" w:rsidP="008A38C7">
      <w:pPr>
        <w:pStyle w:val="Default"/>
        <w:tabs>
          <w:tab w:val="left" w:pos="1080"/>
          <w:tab w:val="left" w:pos="6480"/>
          <w:tab w:val="left" w:pos="8640"/>
          <w:tab w:val="left" w:pos="9360"/>
        </w:tabs>
        <w:spacing w:after="120"/>
        <w:ind w:firstLine="720"/>
      </w:pPr>
      <w:r w:rsidRPr="00A43059">
        <w:rPr>
          <w:i/>
        </w:rPr>
        <w:tab/>
      </w:r>
      <w:r>
        <w:tab/>
      </w:r>
      <w:proofErr w:type="gramStart"/>
      <w:r w:rsidR="00C03D1D">
        <w:t>Postle(</w:t>
      </w:r>
      <w:proofErr w:type="gramEnd"/>
      <w:r w:rsidR="00C03D1D">
        <w:t>2020)Chpt7Excerpts.pdf</w:t>
      </w:r>
    </w:p>
    <w:p w14:paraId="38A6FAE4" w14:textId="455CE55C" w:rsidR="00B66259" w:rsidRDefault="00DC77E1" w:rsidP="008A38C7">
      <w:pPr>
        <w:pStyle w:val="Default"/>
        <w:tabs>
          <w:tab w:val="left" w:pos="2340"/>
          <w:tab w:val="left" w:pos="6120"/>
          <w:tab w:val="left" w:pos="7920"/>
          <w:tab w:val="left" w:pos="8640"/>
          <w:tab w:val="left" w:pos="9360"/>
        </w:tabs>
        <w:ind w:firstLine="720"/>
      </w:pPr>
      <w:r w:rsidRPr="00A43059">
        <w:t xml:space="preserve">October </w:t>
      </w:r>
      <w:r w:rsidR="009646F5">
        <w:t>1</w:t>
      </w:r>
      <w:r w:rsidR="005518E6">
        <w:t>2</w:t>
      </w:r>
      <w:r w:rsidR="00DD6CD3" w:rsidRPr="00A43059">
        <w:tab/>
        <w:t xml:space="preserve">10. </w:t>
      </w:r>
      <w:r w:rsidR="00B66259" w:rsidRPr="00A43059">
        <w:t xml:space="preserve">Long-term </w:t>
      </w:r>
      <w:r w:rsidR="000C418A">
        <w:t>m</w:t>
      </w:r>
      <w:r w:rsidR="00B66259" w:rsidRPr="00A43059">
        <w:t xml:space="preserve">emory </w:t>
      </w:r>
      <w:r w:rsidR="000C418A">
        <w:t>e</w:t>
      </w:r>
      <w:r w:rsidR="00B66259" w:rsidRPr="00A43059">
        <w:t>ncoding</w:t>
      </w:r>
      <w:r w:rsidR="00B66259" w:rsidRPr="00A43059">
        <w:tab/>
      </w:r>
      <w:proofErr w:type="spellStart"/>
      <w:r w:rsidR="00C03D1D">
        <w:t>Noba</w:t>
      </w:r>
      <w:proofErr w:type="spellEnd"/>
      <w:r w:rsidR="00C03D1D">
        <w:t xml:space="preserve"> pp. 110-119</w:t>
      </w:r>
      <w:r w:rsidR="00085948">
        <w:t xml:space="preserve"> &amp;</w:t>
      </w:r>
      <w:r w:rsidR="00C03D1D">
        <w:t xml:space="preserve"> </w:t>
      </w:r>
      <w:proofErr w:type="spellStart"/>
      <w:r w:rsidR="00C03D1D">
        <w:t>Chpt</w:t>
      </w:r>
      <w:proofErr w:type="spellEnd"/>
      <w:r w:rsidR="00C03D1D">
        <w:t xml:space="preserve"> 8</w:t>
      </w:r>
    </w:p>
    <w:p w14:paraId="78F3CDF9" w14:textId="16CA749C" w:rsidR="00085948" w:rsidRPr="00A43059" w:rsidRDefault="00B66259" w:rsidP="008A38C7">
      <w:pPr>
        <w:pStyle w:val="Default"/>
        <w:tabs>
          <w:tab w:val="left" w:pos="720"/>
          <w:tab w:val="left" w:pos="2340"/>
          <w:tab w:val="left" w:pos="6120"/>
          <w:tab w:val="left" w:pos="7560"/>
          <w:tab w:val="left" w:pos="7920"/>
          <w:tab w:val="left" w:pos="8640"/>
          <w:tab w:val="left" w:pos="9360"/>
        </w:tabs>
        <w:ind w:left="720"/>
      </w:pPr>
      <w:r>
        <w:tab/>
      </w:r>
      <w:r>
        <w:tab/>
      </w:r>
      <w:r w:rsidRPr="00A43059">
        <w:t>Postle2020</w:t>
      </w:r>
      <w:r w:rsidR="00085948">
        <w:t>_c</w:t>
      </w:r>
      <w:r w:rsidRPr="00A43059">
        <w:t>hpt</w:t>
      </w:r>
      <w:r>
        <w:t>8</w:t>
      </w:r>
      <w:r w:rsidR="00085948">
        <w:t>-HebbianPlasticity</w:t>
      </w:r>
      <w:r w:rsidRPr="00A43059">
        <w:t>.pdf</w:t>
      </w:r>
    </w:p>
    <w:p w14:paraId="3C31BECC" w14:textId="50545041" w:rsidR="00B66259" w:rsidRPr="00A43059" w:rsidRDefault="00085948" w:rsidP="008A38C7">
      <w:pPr>
        <w:pStyle w:val="Default"/>
        <w:tabs>
          <w:tab w:val="left" w:pos="720"/>
          <w:tab w:val="left" w:pos="2340"/>
          <w:tab w:val="left" w:pos="6120"/>
          <w:tab w:val="left" w:pos="7920"/>
          <w:tab w:val="left" w:pos="8640"/>
          <w:tab w:val="left" w:pos="9360"/>
        </w:tabs>
        <w:spacing w:after="120"/>
        <w:ind w:left="720"/>
      </w:pPr>
      <w:r>
        <w:tab/>
      </w:r>
      <w:r>
        <w:tab/>
      </w:r>
      <w:r w:rsidR="00B66259" w:rsidRPr="00A43059">
        <w:t>Postle2020</w:t>
      </w:r>
      <w:r w:rsidRPr="00085948">
        <w:t>_chpt11-</w:t>
      </w:r>
      <w:r>
        <w:t>NMDA</w:t>
      </w:r>
      <w:r w:rsidR="00B66259" w:rsidRPr="00A43059">
        <w:t>.pdf</w:t>
      </w:r>
    </w:p>
    <w:p w14:paraId="5B715CD1" w14:textId="511C1AFD" w:rsidR="00A81742" w:rsidRPr="00A43059" w:rsidRDefault="00DC77E1" w:rsidP="008A38C7">
      <w:pPr>
        <w:pStyle w:val="Default"/>
        <w:tabs>
          <w:tab w:val="left" w:pos="2340"/>
          <w:tab w:val="left" w:pos="6480"/>
          <w:tab w:val="left" w:pos="7920"/>
          <w:tab w:val="left" w:pos="8640"/>
          <w:tab w:val="left" w:pos="9360"/>
        </w:tabs>
        <w:ind w:firstLine="720"/>
      </w:pPr>
      <w:r w:rsidRPr="00A43059">
        <w:t xml:space="preserve">October </w:t>
      </w:r>
      <w:r w:rsidR="00744B3D" w:rsidRPr="00A43059">
        <w:t>1</w:t>
      </w:r>
      <w:r w:rsidR="005518E6">
        <w:t>7</w:t>
      </w:r>
      <w:r w:rsidR="00DD6CD3" w:rsidRPr="00A43059">
        <w:t xml:space="preserve"> </w:t>
      </w:r>
      <w:r w:rsidR="00DD6CD3" w:rsidRPr="00A43059">
        <w:tab/>
        <w:t xml:space="preserve">11. </w:t>
      </w:r>
      <w:r w:rsidR="00B66259" w:rsidRPr="00A43059">
        <w:t xml:space="preserve">Long-term </w:t>
      </w:r>
      <w:r w:rsidR="000C418A">
        <w:t>m</w:t>
      </w:r>
      <w:r w:rsidR="00B66259" w:rsidRPr="00A43059">
        <w:t xml:space="preserve">emory </w:t>
      </w:r>
      <w:r w:rsidR="000C418A">
        <w:t>r</w:t>
      </w:r>
      <w:r w:rsidR="00B66259" w:rsidRPr="00A43059">
        <w:t>etrieval</w:t>
      </w:r>
      <w:r w:rsidR="00B66259" w:rsidRPr="00A43059">
        <w:tab/>
      </w:r>
      <w:proofErr w:type="spellStart"/>
      <w:r w:rsidR="00C03D1D">
        <w:t>Noba</w:t>
      </w:r>
      <w:proofErr w:type="spellEnd"/>
      <w:r w:rsidR="00C03D1D">
        <w:t xml:space="preserve"> </w:t>
      </w:r>
      <w:r w:rsidR="00B66259">
        <w:t>pp. 1</w:t>
      </w:r>
      <w:r w:rsidR="00C03D1D">
        <w:t>19</w:t>
      </w:r>
      <w:r w:rsidR="00B66259">
        <w:t>-1</w:t>
      </w:r>
      <w:r w:rsidR="00C03D1D">
        <w:t xml:space="preserve">26 </w:t>
      </w:r>
    </w:p>
    <w:p w14:paraId="2702AD6C" w14:textId="77777777" w:rsidR="00DD6CD3" w:rsidRPr="00A43059" w:rsidRDefault="00DD6CD3" w:rsidP="00C271B2">
      <w:pPr>
        <w:pStyle w:val="Default"/>
        <w:tabs>
          <w:tab w:val="left" w:pos="1080"/>
          <w:tab w:val="left" w:pos="6480"/>
          <w:tab w:val="left" w:pos="7920"/>
          <w:tab w:val="left" w:pos="8640"/>
          <w:tab w:val="left" w:pos="9360"/>
        </w:tabs>
        <w:spacing w:after="120"/>
        <w:ind w:firstLine="720"/>
      </w:pPr>
      <w:r w:rsidRPr="00A43059">
        <w:tab/>
      </w:r>
      <w:r w:rsidR="00280A50" w:rsidRPr="00A43059">
        <w:rPr>
          <w:i/>
        </w:rPr>
        <w:t>Quiz</w:t>
      </w:r>
      <w:r w:rsidR="00FF6F69" w:rsidRPr="00A43059">
        <w:rPr>
          <w:i/>
        </w:rPr>
        <w:t>zes 9 and</w:t>
      </w:r>
      <w:r w:rsidRPr="00A43059">
        <w:rPr>
          <w:i/>
        </w:rPr>
        <w:t xml:space="preserve"> 10 due</w:t>
      </w:r>
    </w:p>
    <w:p w14:paraId="02747979" w14:textId="77777777" w:rsidR="00A15197" w:rsidRDefault="00DC77E1" w:rsidP="00A15197">
      <w:pPr>
        <w:pStyle w:val="Default"/>
        <w:tabs>
          <w:tab w:val="left" w:pos="2340"/>
          <w:tab w:val="left" w:pos="7560"/>
          <w:tab w:val="left" w:pos="7920"/>
          <w:tab w:val="left" w:pos="8640"/>
          <w:tab w:val="left" w:pos="9360"/>
        </w:tabs>
        <w:ind w:firstLine="720"/>
      </w:pPr>
      <w:r w:rsidRPr="00A43059">
        <w:t xml:space="preserve">October </w:t>
      </w:r>
      <w:r w:rsidR="005518E6">
        <w:t>19</w:t>
      </w:r>
      <w:r w:rsidR="00DD6CD3" w:rsidRPr="00A43059">
        <w:tab/>
      </w:r>
      <w:r w:rsidR="00382D87">
        <w:t xml:space="preserve">12. </w:t>
      </w:r>
      <w:r w:rsidR="00382D87" w:rsidRPr="00A43059">
        <w:t>Mental Codes: Knowledge-based representations</w:t>
      </w:r>
    </w:p>
    <w:p w14:paraId="6DA2F42A" w14:textId="4964CDF4" w:rsidR="00382D87" w:rsidRPr="00A43059" w:rsidRDefault="00A15197" w:rsidP="00A15197">
      <w:pPr>
        <w:pStyle w:val="Default"/>
        <w:tabs>
          <w:tab w:val="left" w:pos="2340"/>
          <w:tab w:val="left" w:pos="6480"/>
          <w:tab w:val="left" w:pos="7920"/>
          <w:tab w:val="left" w:pos="8640"/>
          <w:tab w:val="left" w:pos="9360"/>
        </w:tabs>
        <w:spacing w:after="120"/>
        <w:ind w:firstLine="720"/>
      </w:pPr>
      <w:r>
        <w:tab/>
      </w:r>
      <w:r w:rsidR="00382D87" w:rsidRPr="00A43059">
        <w:tab/>
      </w:r>
      <w:proofErr w:type="spellStart"/>
      <w:r w:rsidR="00382D87">
        <w:t>Noba</w:t>
      </w:r>
      <w:proofErr w:type="spellEnd"/>
      <w:r w:rsidR="00382D87">
        <w:t xml:space="preserve"> </w:t>
      </w:r>
      <w:proofErr w:type="spellStart"/>
      <w:r w:rsidR="00382D87">
        <w:t>Chpt</w:t>
      </w:r>
      <w:proofErr w:type="spellEnd"/>
      <w:r w:rsidR="00382D87">
        <w:t>. 10</w:t>
      </w:r>
    </w:p>
    <w:p w14:paraId="1F7DDD08" w14:textId="77777777" w:rsidR="00DD6CD3" w:rsidRPr="00A43059" w:rsidRDefault="00DC77E1" w:rsidP="00DD615B">
      <w:pPr>
        <w:pStyle w:val="Default"/>
        <w:tabs>
          <w:tab w:val="left" w:pos="720"/>
          <w:tab w:val="left" w:pos="2340"/>
          <w:tab w:val="left" w:pos="5400"/>
          <w:tab w:val="left" w:pos="6120"/>
          <w:tab w:val="left" w:pos="6480"/>
          <w:tab w:val="left" w:pos="7920"/>
          <w:tab w:val="left" w:pos="8640"/>
          <w:tab w:val="left" w:pos="9360"/>
        </w:tabs>
        <w:ind w:left="720"/>
      </w:pPr>
      <w:r w:rsidRPr="00A43059">
        <w:t xml:space="preserve">October </w:t>
      </w:r>
      <w:r w:rsidR="00744B3D" w:rsidRPr="00A43059">
        <w:t>2</w:t>
      </w:r>
      <w:r w:rsidR="005518E6">
        <w:t>4</w:t>
      </w:r>
      <w:r w:rsidR="00DD6CD3" w:rsidRPr="00A43059">
        <w:tab/>
      </w:r>
      <w:r w:rsidR="00382D87">
        <w:t xml:space="preserve">13. </w:t>
      </w:r>
      <w:r w:rsidR="00382D87" w:rsidRPr="00A43059">
        <w:t>Learning</w:t>
      </w:r>
      <w:r w:rsidR="00382D87" w:rsidRPr="00A43059">
        <w:tab/>
      </w:r>
      <w:r w:rsidR="00DD615B">
        <w:tab/>
      </w:r>
      <w:proofErr w:type="spellStart"/>
      <w:r w:rsidR="00382D87">
        <w:t>Noba</w:t>
      </w:r>
      <w:proofErr w:type="spellEnd"/>
      <w:r w:rsidR="00382D87">
        <w:t xml:space="preserve"> </w:t>
      </w:r>
      <w:proofErr w:type="spellStart"/>
      <w:r w:rsidR="00382D87">
        <w:t>Chpt</w:t>
      </w:r>
      <w:proofErr w:type="spellEnd"/>
      <w:r w:rsidR="00382D87">
        <w:t>. 11</w:t>
      </w:r>
    </w:p>
    <w:p w14:paraId="3A95336E" w14:textId="77777777" w:rsidR="00DD615B" w:rsidRDefault="00DD6CD3" w:rsidP="00935C9B">
      <w:pPr>
        <w:pStyle w:val="Default"/>
        <w:tabs>
          <w:tab w:val="left" w:pos="1080"/>
          <w:tab w:val="left" w:pos="2340"/>
          <w:tab w:val="left" w:pos="6120"/>
          <w:tab w:val="left" w:pos="8640"/>
          <w:tab w:val="left" w:pos="9360"/>
        </w:tabs>
        <w:ind w:left="1080" w:hanging="2160"/>
        <w:rPr>
          <w:iCs/>
        </w:rPr>
      </w:pPr>
      <w:r w:rsidRPr="00A43059">
        <w:tab/>
      </w:r>
      <w:r w:rsidRPr="00A43059">
        <w:rPr>
          <w:i/>
        </w:rPr>
        <w:t>Quizzes 11 and 12 due</w:t>
      </w:r>
      <w:r w:rsidR="00A125F5" w:rsidRPr="00A125F5">
        <w:rPr>
          <w:rFonts w:eastAsia="Times New Roman"/>
          <w:b/>
          <w:bCs/>
          <w:color w:val="2D3B45"/>
          <w:szCs w:val="24"/>
        </w:rPr>
        <w:tab/>
      </w:r>
      <w:r w:rsidR="00A125F5" w:rsidRPr="00A125F5">
        <w:rPr>
          <w:iCs/>
        </w:rPr>
        <w:t>Postle2020_chpt8-HabitsAnd</w:t>
      </w:r>
      <w:r w:rsidR="00DD615B">
        <w:rPr>
          <w:iCs/>
        </w:rPr>
        <w:t xml:space="preserve"> </w:t>
      </w:r>
    </w:p>
    <w:p w14:paraId="08E2CD4B" w14:textId="77777777" w:rsidR="00DD6CD3" w:rsidRPr="00A125F5" w:rsidRDefault="00DD615B" w:rsidP="00C908F9">
      <w:pPr>
        <w:pStyle w:val="Default"/>
        <w:tabs>
          <w:tab w:val="left" w:pos="720"/>
          <w:tab w:val="left" w:pos="1080"/>
          <w:tab w:val="left" w:pos="2340"/>
          <w:tab w:val="left" w:pos="7200"/>
          <w:tab w:val="left" w:pos="8640"/>
          <w:tab w:val="left" w:pos="9360"/>
        </w:tabs>
        <w:spacing w:after="120"/>
        <w:ind w:left="1080" w:hanging="2160"/>
        <w:rPr>
          <w:iCs/>
        </w:rPr>
      </w:pPr>
      <w:r>
        <w:rPr>
          <w:i/>
        </w:rPr>
        <w:tab/>
      </w:r>
      <w:r>
        <w:rPr>
          <w:i/>
        </w:rPr>
        <w:tab/>
      </w:r>
      <w:r>
        <w:rPr>
          <w:i/>
        </w:rPr>
        <w:tab/>
      </w:r>
      <w:r>
        <w:rPr>
          <w:i/>
        </w:rPr>
        <w:tab/>
      </w:r>
      <w:r w:rsidR="00A125F5" w:rsidRPr="00A125F5">
        <w:rPr>
          <w:iCs/>
        </w:rPr>
        <w:t>Reinforcement</w:t>
      </w:r>
      <w:r w:rsidRPr="00A125F5">
        <w:rPr>
          <w:iCs/>
        </w:rPr>
        <w:t>Learning.pdf</w:t>
      </w:r>
    </w:p>
    <w:p w14:paraId="7FEA70E9" w14:textId="586C79B1" w:rsidR="00077760" w:rsidRDefault="00DC77E1" w:rsidP="008A38C7">
      <w:pPr>
        <w:pStyle w:val="Default"/>
        <w:tabs>
          <w:tab w:val="left" w:pos="2340"/>
          <w:tab w:val="left" w:pos="6480"/>
          <w:tab w:val="left" w:pos="7920"/>
          <w:tab w:val="left" w:pos="8640"/>
          <w:tab w:val="left" w:pos="9360"/>
        </w:tabs>
        <w:ind w:left="2433" w:hanging="1713"/>
      </w:pPr>
      <w:r w:rsidRPr="00A43059">
        <w:t xml:space="preserve">October </w:t>
      </w:r>
      <w:r w:rsidR="00744B3D" w:rsidRPr="00A43059">
        <w:t>2</w:t>
      </w:r>
      <w:r w:rsidR="005518E6">
        <w:t>6</w:t>
      </w:r>
      <w:r w:rsidR="00DD6CD3" w:rsidRPr="00A43059">
        <w:tab/>
        <w:t>14.</w:t>
      </w:r>
      <w:r w:rsidR="00382D87">
        <w:t xml:space="preserve"> </w:t>
      </w:r>
      <w:r w:rsidR="00077760" w:rsidRPr="00A43059">
        <w:t xml:space="preserve">Short-term and </w:t>
      </w:r>
      <w:r w:rsidR="000C418A">
        <w:t>w</w:t>
      </w:r>
      <w:r w:rsidR="00077760" w:rsidRPr="00A43059">
        <w:t xml:space="preserve">orking </w:t>
      </w:r>
      <w:r w:rsidR="000C418A">
        <w:t>m</w:t>
      </w:r>
      <w:r w:rsidR="00077760" w:rsidRPr="00A43059">
        <w:t>emory</w:t>
      </w:r>
      <w:r w:rsidR="00077760" w:rsidRPr="00A43059">
        <w:tab/>
      </w:r>
      <w:proofErr w:type="spellStart"/>
      <w:proofErr w:type="gramStart"/>
      <w:r w:rsidR="00077760" w:rsidRPr="00E12736">
        <w:t>Postle</w:t>
      </w:r>
      <w:proofErr w:type="spellEnd"/>
      <w:r w:rsidR="00077760" w:rsidRPr="00E12736">
        <w:t>(</w:t>
      </w:r>
      <w:proofErr w:type="gramEnd"/>
      <w:r w:rsidR="00077760" w:rsidRPr="00E12736">
        <w:t>2020)pp.</w:t>
      </w:r>
      <w:r w:rsidR="00A15197">
        <w:t xml:space="preserve"> </w:t>
      </w:r>
      <w:r w:rsidR="00077760" w:rsidRPr="00E12736">
        <w:t>335-338</w:t>
      </w:r>
      <w:r w:rsidR="00077760">
        <w:t xml:space="preserve"> &amp; </w:t>
      </w:r>
    </w:p>
    <w:p w14:paraId="5FFAA376" w14:textId="54856B51" w:rsidR="00077760" w:rsidRPr="00847F61" w:rsidRDefault="00077760" w:rsidP="00077760">
      <w:pPr>
        <w:pStyle w:val="Default"/>
        <w:tabs>
          <w:tab w:val="left" w:pos="2340"/>
          <w:tab w:val="left" w:pos="6480"/>
          <w:tab w:val="left" w:pos="7920"/>
          <w:tab w:val="left" w:pos="8640"/>
          <w:tab w:val="left" w:pos="9360"/>
        </w:tabs>
        <w:spacing w:after="120"/>
        <w:ind w:left="2430" w:hanging="1620"/>
      </w:pPr>
      <w:r>
        <w:tab/>
      </w:r>
      <w:r>
        <w:tab/>
      </w:r>
      <w:r>
        <w:tab/>
      </w:r>
      <w:proofErr w:type="spellStart"/>
      <w:proofErr w:type="gramStart"/>
      <w:r w:rsidRPr="00E12736">
        <w:t>Postle</w:t>
      </w:r>
      <w:proofErr w:type="spellEnd"/>
      <w:r w:rsidRPr="00E12736">
        <w:t>(</w:t>
      </w:r>
      <w:proofErr w:type="gramEnd"/>
      <w:r w:rsidRPr="00E12736">
        <w:t>2020)pp.</w:t>
      </w:r>
      <w:r w:rsidR="00A15197">
        <w:t xml:space="preserve"> </w:t>
      </w:r>
      <w:r w:rsidRPr="00E12736">
        <w:t>347-349</w:t>
      </w:r>
    </w:p>
    <w:p w14:paraId="2D5DD9A2" w14:textId="3BAD3A74" w:rsidR="00DD6CD3" w:rsidRPr="00A43059" w:rsidRDefault="005518E6" w:rsidP="008A38C7">
      <w:pPr>
        <w:pStyle w:val="Default"/>
        <w:tabs>
          <w:tab w:val="left" w:pos="720"/>
          <w:tab w:val="left" w:pos="2340"/>
          <w:tab w:val="left" w:pos="6480"/>
          <w:tab w:val="left" w:pos="7560"/>
          <w:tab w:val="left" w:pos="7920"/>
          <w:tab w:val="left" w:pos="8640"/>
          <w:tab w:val="left" w:pos="9360"/>
        </w:tabs>
        <w:ind w:left="720"/>
      </w:pPr>
      <w:r w:rsidRPr="00A43059">
        <w:t xml:space="preserve">October </w:t>
      </w:r>
      <w:r>
        <w:t>31</w:t>
      </w:r>
      <w:r w:rsidR="00DD6CD3" w:rsidRPr="00A43059">
        <w:tab/>
        <w:t xml:space="preserve">15. </w:t>
      </w:r>
      <w:r w:rsidR="00077760" w:rsidRPr="00A43059">
        <w:t xml:space="preserve">Cognitive </w:t>
      </w:r>
      <w:r w:rsidR="000C418A">
        <w:t>n</w:t>
      </w:r>
      <w:r w:rsidR="00077760" w:rsidRPr="00A43059">
        <w:t xml:space="preserve">euroscience of </w:t>
      </w:r>
      <w:r w:rsidR="000C418A">
        <w:t>m</w:t>
      </w:r>
      <w:r w:rsidR="00077760" w:rsidRPr="00A43059">
        <w:t>emory</w:t>
      </w:r>
      <w:r w:rsidR="00077760" w:rsidRPr="00A43059">
        <w:tab/>
      </w:r>
      <w:proofErr w:type="spellStart"/>
      <w:r w:rsidR="00077760">
        <w:t>Noba</w:t>
      </w:r>
      <w:proofErr w:type="spellEnd"/>
      <w:r w:rsidR="00077760">
        <w:t xml:space="preserve"> </w:t>
      </w:r>
      <w:proofErr w:type="spellStart"/>
      <w:r w:rsidR="00077760">
        <w:t>Chpt</w:t>
      </w:r>
      <w:proofErr w:type="spellEnd"/>
      <w:r w:rsidR="00077760">
        <w:t>. 9</w:t>
      </w:r>
    </w:p>
    <w:p w14:paraId="0472E7AF" w14:textId="77777777" w:rsidR="00E73CD3" w:rsidRPr="00A43059" w:rsidRDefault="00DD6CD3" w:rsidP="000C5A68">
      <w:pPr>
        <w:pStyle w:val="Default"/>
        <w:tabs>
          <w:tab w:val="left" w:pos="1080"/>
          <w:tab w:val="left" w:pos="6480"/>
          <w:tab w:val="left" w:pos="7920"/>
          <w:tab w:val="left" w:pos="8640"/>
          <w:tab w:val="left" w:pos="9360"/>
        </w:tabs>
        <w:spacing w:line="360" w:lineRule="auto"/>
        <w:ind w:firstLine="720"/>
        <w:rPr>
          <w:i/>
        </w:rPr>
      </w:pPr>
      <w:r w:rsidRPr="00A43059">
        <w:tab/>
      </w:r>
      <w:r w:rsidRPr="00A43059">
        <w:rPr>
          <w:i/>
        </w:rPr>
        <w:t>Quizzes 13 and 14 due</w:t>
      </w:r>
    </w:p>
    <w:p w14:paraId="01803D3B" w14:textId="04298408" w:rsidR="00277FFA" w:rsidRPr="00A43059" w:rsidRDefault="009646F5" w:rsidP="00935C9B">
      <w:pPr>
        <w:pStyle w:val="Default"/>
        <w:tabs>
          <w:tab w:val="left" w:pos="2340"/>
          <w:tab w:val="left" w:pos="6480"/>
          <w:tab w:val="left" w:pos="7920"/>
          <w:tab w:val="left" w:pos="8640"/>
          <w:tab w:val="left" w:pos="9360"/>
        </w:tabs>
        <w:spacing w:after="120"/>
        <w:ind w:firstLine="720"/>
      </w:pPr>
      <w:r>
        <w:t>November</w:t>
      </w:r>
      <w:r w:rsidR="00362A6B" w:rsidRPr="00A43059">
        <w:t xml:space="preserve"> </w:t>
      </w:r>
      <w:r w:rsidR="005518E6">
        <w:t>2</w:t>
      </w:r>
      <w:r w:rsidR="00DD6CD3" w:rsidRPr="00A43059">
        <w:tab/>
      </w:r>
      <w:r w:rsidR="00077760" w:rsidRPr="00A43059">
        <w:t>1</w:t>
      </w:r>
      <w:r w:rsidR="00077760">
        <w:t>6</w:t>
      </w:r>
      <w:r w:rsidR="00077760" w:rsidRPr="00A43059">
        <w:t xml:space="preserve">. Metacognition &amp; </w:t>
      </w:r>
      <w:r w:rsidR="000C418A">
        <w:t>m</w:t>
      </w:r>
      <w:r w:rsidR="00077760" w:rsidRPr="00A43059">
        <w:t xml:space="preserve">emory </w:t>
      </w:r>
      <w:r w:rsidR="000C418A">
        <w:t>e</w:t>
      </w:r>
      <w:r w:rsidR="00077760" w:rsidRPr="00A43059">
        <w:t xml:space="preserve">rrors </w:t>
      </w:r>
      <w:r w:rsidR="00077760" w:rsidRPr="00A43059">
        <w:tab/>
      </w:r>
      <w:proofErr w:type="spellStart"/>
      <w:r w:rsidR="00077760">
        <w:t>Noba</w:t>
      </w:r>
      <w:proofErr w:type="spellEnd"/>
      <w:r w:rsidR="00077760">
        <w:t xml:space="preserve"> </w:t>
      </w:r>
      <w:proofErr w:type="spellStart"/>
      <w:r w:rsidR="00077760">
        <w:t>Chpt</w:t>
      </w:r>
      <w:proofErr w:type="spellEnd"/>
      <w:r w:rsidR="00077760">
        <w:t>. 12</w:t>
      </w:r>
    </w:p>
    <w:p w14:paraId="6A1AC84A" w14:textId="6C4B148F" w:rsidR="00DD6CD3" w:rsidRPr="008B5375" w:rsidRDefault="000D647B" w:rsidP="00A15197">
      <w:pPr>
        <w:pStyle w:val="Default"/>
        <w:tabs>
          <w:tab w:val="left" w:pos="2340"/>
          <w:tab w:val="left" w:pos="6480"/>
          <w:tab w:val="left" w:pos="7920"/>
          <w:tab w:val="left" w:pos="8640"/>
          <w:tab w:val="left" w:pos="9360"/>
        </w:tabs>
        <w:ind w:firstLine="720"/>
        <w:rPr>
          <w:b/>
          <w:bCs/>
        </w:rPr>
      </w:pPr>
      <w:r w:rsidRPr="008B5375">
        <w:rPr>
          <w:b/>
          <w:bCs/>
        </w:rPr>
        <w:t>November 7</w:t>
      </w:r>
      <w:r w:rsidR="00382D87" w:rsidRPr="008B5375">
        <w:rPr>
          <w:b/>
          <w:bCs/>
        </w:rPr>
        <w:tab/>
      </w:r>
      <w:r w:rsidR="00077760" w:rsidRPr="008B5375">
        <w:rPr>
          <w:b/>
          <w:bCs/>
        </w:rPr>
        <w:t>Exam 2</w:t>
      </w:r>
    </w:p>
    <w:p w14:paraId="2082BA24" w14:textId="77777777" w:rsidR="00F461BF" w:rsidRPr="00F461BF" w:rsidRDefault="00F461BF" w:rsidP="00F461BF">
      <w:pPr>
        <w:pStyle w:val="Default"/>
        <w:tabs>
          <w:tab w:val="left" w:pos="1080"/>
          <w:tab w:val="left" w:pos="6480"/>
          <w:tab w:val="left" w:pos="7920"/>
          <w:tab w:val="left" w:pos="8640"/>
          <w:tab w:val="left" w:pos="9360"/>
        </w:tabs>
        <w:spacing w:after="240"/>
        <w:ind w:firstLine="720"/>
        <w:rPr>
          <w:i/>
        </w:rPr>
      </w:pPr>
      <w:r w:rsidRPr="00A43059">
        <w:rPr>
          <w:i/>
        </w:rPr>
        <w:tab/>
        <w:t>Quiz</w:t>
      </w:r>
      <w:r w:rsidR="00067A07">
        <w:rPr>
          <w:i/>
        </w:rPr>
        <w:t>zes</w:t>
      </w:r>
      <w:r w:rsidRPr="00A43059">
        <w:rPr>
          <w:i/>
        </w:rPr>
        <w:t xml:space="preserve"> 15 </w:t>
      </w:r>
      <w:r w:rsidR="00067A07">
        <w:rPr>
          <w:i/>
        </w:rPr>
        <w:t xml:space="preserve">and 16 </w:t>
      </w:r>
      <w:r w:rsidRPr="00A43059">
        <w:rPr>
          <w:i/>
        </w:rPr>
        <w:t>due</w:t>
      </w:r>
    </w:p>
    <w:p w14:paraId="522BC933" w14:textId="35883680" w:rsidR="00DD615B" w:rsidRPr="00A43059" w:rsidRDefault="00DD615B" w:rsidP="00A15197">
      <w:pPr>
        <w:pStyle w:val="Default"/>
        <w:tabs>
          <w:tab w:val="left" w:pos="2340"/>
          <w:tab w:val="left" w:pos="6480"/>
          <w:tab w:val="left" w:pos="7920"/>
          <w:tab w:val="left" w:pos="8640"/>
          <w:tab w:val="left" w:pos="9360"/>
        </w:tabs>
        <w:rPr>
          <w:u w:val="single"/>
        </w:rPr>
      </w:pPr>
      <w:r w:rsidRPr="00A43059">
        <w:rPr>
          <w:u w:val="single"/>
        </w:rPr>
        <w:lastRenderedPageBreak/>
        <w:t>Date</w:t>
      </w:r>
      <w:r w:rsidRPr="00A43059">
        <w:rPr>
          <w:u w:val="single"/>
        </w:rPr>
        <w:tab/>
      </w:r>
      <w:r w:rsidR="00935C9B">
        <w:rPr>
          <w:u w:val="single"/>
        </w:rPr>
        <w:t xml:space="preserve">Lecture # and </w:t>
      </w:r>
      <w:r w:rsidR="00935C9B" w:rsidRPr="00A43059">
        <w:rPr>
          <w:u w:val="single"/>
        </w:rPr>
        <w:t>Topic</w:t>
      </w:r>
      <w:r w:rsidRPr="00A43059">
        <w:rPr>
          <w:u w:val="single"/>
        </w:rPr>
        <w:tab/>
        <w:t xml:space="preserve">Reading </w:t>
      </w:r>
    </w:p>
    <w:p w14:paraId="74D2865C" w14:textId="77777777" w:rsidR="00DD615B" w:rsidRPr="00A43059" w:rsidRDefault="00DD615B" w:rsidP="00DD615B">
      <w:pPr>
        <w:pStyle w:val="Default"/>
        <w:tabs>
          <w:tab w:val="left" w:pos="3240"/>
          <w:tab w:val="left" w:pos="6840"/>
          <w:tab w:val="left" w:pos="7920"/>
          <w:tab w:val="left" w:pos="8640"/>
          <w:tab w:val="left" w:pos="9360"/>
        </w:tabs>
        <w:jc w:val="center"/>
        <w:rPr>
          <w:u w:val="single"/>
        </w:rPr>
      </w:pPr>
    </w:p>
    <w:p w14:paraId="4B7979A6" w14:textId="3D6ECD92" w:rsidR="00077760" w:rsidRPr="00A43059" w:rsidRDefault="00077760" w:rsidP="008A38C7">
      <w:pPr>
        <w:pStyle w:val="Default"/>
        <w:tabs>
          <w:tab w:val="left" w:pos="2340"/>
          <w:tab w:val="left" w:pos="6480"/>
          <w:tab w:val="left" w:pos="7920"/>
          <w:tab w:val="left" w:pos="8640"/>
          <w:tab w:val="left" w:pos="9360"/>
        </w:tabs>
        <w:spacing w:after="240"/>
        <w:ind w:firstLine="720"/>
        <w:jc w:val="center"/>
      </w:pPr>
      <w:r w:rsidRPr="00A43059">
        <w:rPr>
          <w:u w:val="single"/>
        </w:rPr>
        <w:t xml:space="preserve">Section III: High-Level Cognition, Cognitive Control, Communication, </w:t>
      </w:r>
      <w:r w:rsidR="00521433">
        <w:rPr>
          <w:u w:val="single"/>
        </w:rPr>
        <w:t>Consciousness</w:t>
      </w:r>
      <w:r w:rsidRPr="00A43059">
        <w:rPr>
          <w:u w:val="single"/>
        </w:rPr>
        <w:t xml:space="preserve"> </w:t>
      </w:r>
    </w:p>
    <w:p w14:paraId="0C99C7A8" w14:textId="77777777" w:rsidR="00935C9B" w:rsidRDefault="00C81602" w:rsidP="00935C9B">
      <w:pPr>
        <w:pStyle w:val="Default"/>
        <w:tabs>
          <w:tab w:val="left" w:pos="720"/>
          <w:tab w:val="left" w:pos="2340"/>
          <w:tab w:val="left" w:pos="3240"/>
          <w:tab w:val="left" w:pos="7560"/>
          <w:tab w:val="left" w:pos="7920"/>
          <w:tab w:val="left" w:pos="8640"/>
          <w:tab w:val="left" w:pos="9360"/>
        </w:tabs>
        <w:ind w:firstLine="720"/>
      </w:pPr>
      <w:r w:rsidRPr="00A43059">
        <w:t xml:space="preserve">November </w:t>
      </w:r>
      <w:r w:rsidR="005518E6">
        <w:t>9</w:t>
      </w:r>
      <w:r w:rsidR="00DD6CD3" w:rsidRPr="00A43059">
        <w:tab/>
      </w:r>
      <w:r w:rsidR="00FC19E0">
        <w:t>17</w:t>
      </w:r>
      <w:r w:rsidR="00FC19E0" w:rsidRPr="00A43059">
        <w:t>. Auditory and speech perception; structure</w:t>
      </w:r>
      <w:r w:rsidR="00935C9B">
        <w:t xml:space="preserve"> </w:t>
      </w:r>
      <w:r w:rsidR="00FC19E0" w:rsidRPr="00A43059">
        <w:t>of language</w:t>
      </w:r>
    </w:p>
    <w:p w14:paraId="4751C48C" w14:textId="7B1BBF4B" w:rsidR="00DD6CD3" w:rsidRPr="00A43059" w:rsidRDefault="00935C9B" w:rsidP="00935C9B">
      <w:pPr>
        <w:pStyle w:val="Default"/>
        <w:tabs>
          <w:tab w:val="left" w:pos="720"/>
          <w:tab w:val="left" w:pos="2340"/>
          <w:tab w:val="left" w:pos="3240"/>
          <w:tab w:val="left" w:pos="6480"/>
          <w:tab w:val="left" w:pos="7920"/>
          <w:tab w:val="left" w:pos="8640"/>
          <w:tab w:val="left" w:pos="9360"/>
        </w:tabs>
        <w:spacing w:after="120"/>
        <w:ind w:firstLine="720"/>
      </w:pPr>
      <w:r>
        <w:tab/>
      </w:r>
      <w:r>
        <w:tab/>
      </w:r>
      <w:r w:rsidR="00FC19E0" w:rsidRPr="00A43059">
        <w:tab/>
      </w:r>
      <w:proofErr w:type="spellStart"/>
      <w:r w:rsidR="00016CAE">
        <w:t>Noba</w:t>
      </w:r>
      <w:proofErr w:type="spellEnd"/>
      <w:r w:rsidR="00016CAE">
        <w:t xml:space="preserve"> </w:t>
      </w:r>
      <w:r w:rsidR="00FC19E0" w:rsidRPr="00A43059">
        <w:t>Chapter 1</w:t>
      </w:r>
      <w:r w:rsidR="00016CAE">
        <w:t>3</w:t>
      </w:r>
      <w:r w:rsidR="004500C3" w:rsidRPr="00A43059">
        <w:t xml:space="preserve"> </w:t>
      </w:r>
    </w:p>
    <w:p w14:paraId="26EE0734" w14:textId="6E185335" w:rsidR="005C2224" w:rsidRPr="00A43059" w:rsidRDefault="00730721" w:rsidP="008A38C7">
      <w:pPr>
        <w:pStyle w:val="Default"/>
        <w:tabs>
          <w:tab w:val="left" w:pos="2340"/>
          <w:tab w:val="left" w:pos="3240"/>
          <w:tab w:val="left" w:pos="6480"/>
          <w:tab w:val="left" w:pos="7110"/>
          <w:tab w:val="left" w:pos="8640"/>
          <w:tab w:val="left" w:pos="9360"/>
        </w:tabs>
        <w:ind w:firstLine="720"/>
      </w:pPr>
      <w:r>
        <w:t>*</w:t>
      </w:r>
      <w:r w:rsidR="00C81602" w:rsidRPr="00A43059">
        <w:t xml:space="preserve">November </w:t>
      </w:r>
      <w:r w:rsidR="005518E6">
        <w:t>14</w:t>
      </w:r>
      <w:r w:rsidR="00DD6CD3" w:rsidRPr="00A43059">
        <w:tab/>
      </w:r>
      <w:r w:rsidR="00277FFA" w:rsidRPr="00A43059">
        <w:t xml:space="preserve">18. </w:t>
      </w:r>
      <w:r w:rsidR="005C2224" w:rsidRPr="00A43059">
        <w:t>Language comprehension and production</w:t>
      </w:r>
      <w:r w:rsidR="005C2224" w:rsidRPr="00A43059">
        <w:tab/>
      </w:r>
      <w:proofErr w:type="spellStart"/>
      <w:r w:rsidR="00244106">
        <w:t>Noba</w:t>
      </w:r>
      <w:proofErr w:type="spellEnd"/>
      <w:r w:rsidR="00244106">
        <w:t xml:space="preserve"> </w:t>
      </w:r>
      <w:r w:rsidR="005C2224" w:rsidRPr="00A43059">
        <w:t>Chapter 1</w:t>
      </w:r>
      <w:r w:rsidR="00016CAE">
        <w:t>4</w:t>
      </w:r>
    </w:p>
    <w:p w14:paraId="14970F4A" w14:textId="20B91695" w:rsidR="00CF0641" w:rsidRPr="00A43059" w:rsidRDefault="00CF0641" w:rsidP="008A38C7">
      <w:pPr>
        <w:pStyle w:val="Default"/>
        <w:tabs>
          <w:tab w:val="left" w:pos="1080"/>
          <w:tab w:val="left" w:pos="2700"/>
          <w:tab w:val="left" w:pos="4140"/>
          <w:tab w:val="left" w:pos="7920"/>
          <w:tab w:val="left" w:pos="8640"/>
          <w:tab w:val="left" w:pos="9360"/>
        </w:tabs>
        <w:spacing w:after="120"/>
        <w:ind w:firstLine="720"/>
      </w:pPr>
      <w:r w:rsidRPr="008A38C7">
        <w:rPr>
          <w:i/>
        </w:rPr>
        <w:tab/>
      </w:r>
      <w:r w:rsidRPr="00A43059">
        <w:rPr>
          <w:i/>
        </w:rPr>
        <w:t>Quiz</w:t>
      </w:r>
      <w:r w:rsidRPr="008A38C7">
        <w:rPr>
          <w:i/>
        </w:rPr>
        <w:t xml:space="preserve"> </w:t>
      </w:r>
      <w:r w:rsidRPr="00A43059">
        <w:rPr>
          <w:i/>
        </w:rPr>
        <w:t>17 due</w:t>
      </w:r>
      <w:r w:rsidR="00067A07" w:rsidRPr="008A38C7">
        <w:rPr>
          <w:i/>
        </w:rPr>
        <w:tab/>
      </w:r>
      <w:r w:rsidR="00730721">
        <w:rPr>
          <w:i/>
        </w:rPr>
        <w:tab/>
      </w:r>
      <w:r w:rsidR="00067A07" w:rsidRPr="008A38C7">
        <w:rPr>
          <w:i/>
        </w:rPr>
        <w:t xml:space="preserve">*Guest lecture: Prof. Robert </w:t>
      </w:r>
      <w:r w:rsidR="00CB5EFD" w:rsidRPr="008A38C7">
        <w:rPr>
          <w:i/>
        </w:rPr>
        <w:t>Hawkins</w:t>
      </w:r>
    </w:p>
    <w:p w14:paraId="0232429C" w14:textId="0EABE9C7" w:rsidR="005C2224" w:rsidRDefault="00C81602" w:rsidP="008A38C7">
      <w:pPr>
        <w:pStyle w:val="Default"/>
        <w:tabs>
          <w:tab w:val="left" w:pos="2340"/>
          <w:tab w:val="left" w:pos="6480"/>
          <w:tab w:val="left" w:pos="7920"/>
          <w:tab w:val="left" w:pos="8640"/>
          <w:tab w:val="left" w:pos="9360"/>
        </w:tabs>
        <w:spacing w:after="120"/>
        <w:ind w:left="2434" w:hanging="1714"/>
      </w:pPr>
      <w:r w:rsidRPr="00A43059">
        <w:t xml:space="preserve">November </w:t>
      </w:r>
      <w:r w:rsidR="005518E6">
        <w:t>16</w:t>
      </w:r>
      <w:r w:rsidR="00DD6CD3" w:rsidRPr="00A43059">
        <w:tab/>
      </w:r>
      <w:r w:rsidR="004500C3" w:rsidRPr="00A43059">
        <w:t xml:space="preserve">19. </w:t>
      </w:r>
      <w:r w:rsidR="00077760" w:rsidRPr="00A43059">
        <w:t>Action</w:t>
      </w:r>
      <w:r w:rsidR="00077760" w:rsidRPr="00A43059">
        <w:tab/>
      </w:r>
      <w:proofErr w:type="spellStart"/>
      <w:r w:rsidR="00077760" w:rsidRPr="00A43059">
        <w:t>Postle</w:t>
      </w:r>
      <w:proofErr w:type="spellEnd"/>
      <w:r w:rsidR="00077760" w:rsidRPr="00A43059">
        <w:t xml:space="preserve"> (</w:t>
      </w:r>
      <w:proofErr w:type="gramStart"/>
      <w:r w:rsidR="00077760" w:rsidRPr="00A43059">
        <w:t>2020)Chpt8exerpts.pdf</w:t>
      </w:r>
      <w:proofErr w:type="gramEnd"/>
    </w:p>
    <w:p w14:paraId="5D31FB0A" w14:textId="743423DF" w:rsidR="006237DC" w:rsidRPr="00A43059" w:rsidRDefault="00831EA7" w:rsidP="008A38C7">
      <w:pPr>
        <w:pStyle w:val="Default"/>
        <w:tabs>
          <w:tab w:val="left" w:pos="720"/>
          <w:tab w:val="left" w:pos="2340"/>
          <w:tab w:val="left" w:pos="3240"/>
          <w:tab w:val="left" w:pos="6480"/>
          <w:tab w:val="left" w:pos="7920"/>
          <w:tab w:val="left" w:pos="8640"/>
          <w:tab w:val="left" w:pos="9360"/>
        </w:tabs>
        <w:ind w:firstLine="720"/>
      </w:pPr>
      <w:r w:rsidRPr="00A43059">
        <w:t xml:space="preserve">November </w:t>
      </w:r>
      <w:r w:rsidR="005518E6">
        <w:t>21</w:t>
      </w:r>
      <w:r w:rsidR="00DD6CD3" w:rsidRPr="00A43059">
        <w:tab/>
      </w:r>
      <w:r w:rsidR="00277FFA" w:rsidRPr="00A43059">
        <w:t xml:space="preserve">20. </w:t>
      </w:r>
      <w:r w:rsidR="005C2224" w:rsidRPr="00A43059">
        <w:t xml:space="preserve">Cognitive </w:t>
      </w:r>
      <w:r w:rsidR="006826A3">
        <w:t>c</w:t>
      </w:r>
      <w:r w:rsidR="005C2224" w:rsidRPr="00A43059">
        <w:t>ontrol</w:t>
      </w:r>
      <w:r w:rsidR="005C2224" w:rsidRPr="00A43059">
        <w:tab/>
      </w:r>
      <w:proofErr w:type="spellStart"/>
      <w:r w:rsidR="005C2224" w:rsidRPr="00A43059">
        <w:t>Postle</w:t>
      </w:r>
      <w:proofErr w:type="spellEnd"/>
      <w:r w:rsidR="005C2224" w:rsidRPr="00A43059">
        <w:t xml:space="preserve"> (</w:t>
      </w:r>
      <w:proofErr w:type="gramStart"/>
      <w:r w:rsidR="005C2224" w:rsidRPr="00A43059">
        <w:t>2020)Chpt15exerpts.pdf</w:t>
      </w:r>
      <w:proofErr w:type="gramEnd"/>
    </w:p>
    <w:p w14:paraId="61789A75" w14:textId="1C5A39C8" w:rsidR="00CF0641" w:rsidRPr="00A43059" w:rsidRDefault="00CF0641" w:rsidP="005C2224">
      <w:pPr>
        <w:pStyle w:val="Default"/>
        <w:tabs>
          <w:tab w:val="left" w:pos="720"/>
          <w:tab w:val="left" w:pos="1080"/>
          <w:tab w:val="left" w:pos="3240"/>
          <w:tab w:val="left" w:pos="6480"/>
          <w:tab w:val="left" w:pos="7920"/>
          <w:tab w:val="left" w:pos="8640"/>
          <w:tab w:val="left" w:pos="9360"/>
        </w:tabs>
        <w:spacing w:after="120"/>
        <w:ind w:left="720"/>
      </w:pPr>
      <w:r w:rsidRPr="00A43059">
        <w:rPr>
          <w:i/>
        </w:rPr>
        <w:tab/>
        <w:t>Quiz</w:t>
      </w:r>
      <w:r w:rsidR="00657B9F">
        <w:rPr>
          <w:i/>
        </w:rPr>
        <w:t>zes</w:t>
      </w:r>
      <w:r w:rsidRPr="00A43059">
        <w:rPr>
          <w:i/>
        </w:rPr>
        <w:t xml:space="preserve"> 18 and 19 due</w:t>
      </w:r>
    </w:p>
    <w:p w14:paraId="6ACA5397" w14:textId="0F512524" w:rsidR="006237DC" w:rsidRPr="00A43059" w:rsidRDefault="00831EA7" w:rsidP="00CB58C8">
      <w:pPr>
        <w:pStyle w:val="Default"/>
        <w:tabs>
          <w:tab w:val="left" w:pos="2340"/>
          <w:tab w:val="left" w:pos="6480"/>
          <w:tab w:val="left" w:pos="7920"/>
          <w:tab w:val="left" w:pos="8640"/>
          <w:tab w:val="left" w:pos="9360"/>
        </w:tabs>
        <w:spacing w:after="120"/>
        <w:ind w:firstLine="720"/>
      </w:pPr>
      <w:r w:rsidRPr="00A43059">
        <w:t xml:space="preserve">November </w:t>
      </w:r>
      <w:r w:rsidR="005518E6">
        <w:t>28</w:t>
      </w:r>
      <w:r w:rsidR="00DD6CD3" w:rsidRPr="00A43059">
        <w:tab/>
      </w:r>
      <w:r w:rsidR="00277FFA" w:rsidRPr="00A43059">
        <w:t xml:space="preserve">21. </w:t>
      </w:r>
      <w:r w:rsidR="00A27273">
        <w:t xml:space="preserve">Decision </w:t>
      </w:r>
      <w:r w:rsidR="006826A3">
        <w:t>m</w:t>
      </w:r>
      <w:r w:rsidR="00A27273">
        <w:t>aking</w:t>
      </w:r>
      <w:r w:rsidR="003C331E">
        <w:tab/>
      </w:r>
      <w:proofErr w:type="spellStart"/>
      <w:r w:rsidR="00C002B0">
        <w:t>Noba</w:t>
      </w:r>
      <w:proofErr w:type="spellEnd"/>
      <w:r w:rsidR="00C002B0">
        <w:t xml:space="preserve"> pp. 2</w:t>
      </w:r>
      <w:r w:rsidR="003574E7">
        <w:t>9</w:t>
      </w:r>
      <w:r w:rsidR="00C002B0">
        <w:t>4-295; 308-309</w:t>
      </w:r>
    </w:p>
    <w:p w14:paraId="6EF5C6EE" w14:textId="77777777" w:rsidR="004500C3" w:rsidRDefault="005518E6" w:rsidP="00A27273">
      <w:pPr>
        <w:pStyle w:val="Default"/>
        <w:tabs>
          <w:tab w:val="left" w:pos="2340"/>
          <w:tab w:val="left" w:pos="6480"/>
          <w:tab w:val="left" w:pos="7920"/>
          <w:tab w:val="left" w:pos="8640"/>
          <w:tab w:val="left" w:pos="9360"/>
        </w:tabs>
        <w:ind w:firstLine="720"/>
      </w:pPr>
      <w:r w:rsidRPr="00A43059">
        <w:t xml:space="preserve">November </w:t>
      </w:r>
      <w:r>
        <w:t>30</w:t>
      </w:r>
      <w:r w:rsidR="00DD6CD3" w:rsidRPr="00A43059">
        <w:tab/>
      </w:r>
      <w:r w:rsidR="00234A47">
        <w:t xml:space="preserve">22. </w:t>
      </w:r>
      <w:r w:rsidR="00A27273" w:rsidRPr="00A43059">
        <w:t>Reasoning</w:t>
      </w:r>
      <w:r w:rsidR="00A27273" w:rsidRPr="00A43059">
        <w:tab/>
      </w:r>
      <w:proofErr w:type="spellStart"/>
      <w:r w:rsidR="001A1F1E">
        <w:t>Noba</w:t>
      </w:r>
      <w:proofErr w:type="spellEnd"/>
      <w:r w:rsidR="001A1F1E">
        <w:t xml:space="preserve"> pp. 272-279</w:t>
      </w:r>
    </w:p>
    <w:p w14:paraId="65DD9B0F" w14:textId="1EAB3B49" w:rsidR="00E316E3" w:rsidRPr="00A43059" w:rsidRDefault="00996CBF" w:rsidP="00996CBF">
      <w:pPr>
        <w:pStyle w:val="Default"/>
        <w:tabs>
          <w:tab w:val="left" w:pos="1080"/>
          <w:tab w:val="left" w:pos="2700"/>
          <w:tab w:val="left" w:pos="6480"/>
          <w:tab w:val="left" w:pos="8640"/>
          <w:tab w:val="left" w:pos="9360"/>
        </w:tabs>
        <w:spacing w:after="120"/>
        <w:ind w:firstLine="720"/>
      </w:pPr>
      <w:r>
        <w:tab/>
      </w:r>
      <w:r w:rsidR="00E316E3" w:rsidRPr="00A43059">
        <w:rPr>
          <w:i/>
        </w:rPr>
        <w:t>Quiz 2</w:t>
      </w:r>
      <w:r w:rsidR="00E316E3">
        <w:rPr>
          <w:i/>
        </w:rPr>
        <w:t>0 due</w:t>
      </w:r>
    </w:p>
    <w:p w14:paraId="01927F5F" w14:textId="370A849C" w:rsidR="00277FFA" w:rsidRPr="00A43059" w:rsidRDefault="00F87C3B" w:rsidP="008A38C7">
      <w:pPr>
        <w:pStyle w:val="Default"/>
        <w:tabs>
          <w:tab w:val="left" w:pos="720"/>
          <w:tab w:val="left" w:pos="2340"/>
          <w:tab w:val="left" w:pos="3240"/>
          <w:tab w:val="left" w:pos="6480"/>
          <w:tab w:val="left" w:pos="7920"/>
          <w:tab w:val="left" w:pos="8640"/>
          <w:tab w:val="left" w:pos="9360"/>
        </w:tabs>
        <w:ind w:firstLine="720"/>
      </w:pPr>
      <w:r w:rsidRPr="00A43059">
        <w:t xml:space="preserve">December </w:t>
      </w:r>
      <w:r w:rsidR="005518E6">
        <w:t>5</w:t>
      </w:r>
      <w:r w:rsidR="00DD6CD3" w:rsidRPr="00A43059">
        <w:tab/>
      </w:r>
      <w:r w:rsidR="00277FFA" w:rsidRPr="00A43059">
        <w:t xml:space="preserve">23. </w:t>
      </w:r>
      <w:r w:rsidR="00A27273" w:rsidRPr="00A43059">
        <w:t xml:space="preserve">Problem </w:t>
      </w:r>
      <w:r w:rsidR="006826A3">
        <w:t>s</w:t>
      </w:r>
      <w:r w:rsidR="00A27273" w:rsidRPr="00A43059">
        <w:t>olving</w:t>
      </w:r>
      <w:r w:rsidR="00A27273">
        <w:tab/>
      </w:r>
      <w:proofErr w:type="spellStart"/>
      <w:r w:rsidR="00F062E2">
        <w:t>t.b.a</w:t>
      </w:r>
      <w:proofErr w:type="spellEnd"/>
      <w:r w:rsidR="00F062E2">
        <w:t>.</w:t>
      </w:r>
    </w:p>
    <w:p w14:paraId="6C2D08B8" w14:textId="48140052" w:rsidR="00DD6CD3" w:rsidRPr="00A43059" w:rsidRDefault="00277FFA" w:rsidP="00225B9F">
      <w:pPr>
        <w:pStyle w:val="Default"/>
        <w:tabs>
          <w:tab w:val="left" w:pos="1080"/>
          <w:tab w:val="left" w:pos="6480"/>
          <w:tab w:val="left" w:pos="7920"/>
          <w:tab w:val="left" w:pos="8640"/>
          <w:tab w:val="left" w:pos="9360"/>
        </w:tabs>
        <w:spacing w:after="120"/>
        <w:ind w:firstLine="720"/>
      </w:pPr>
      <w:r w:rsidRPr="00A43059">
        <w:tab/>
      </w:r>
      <w:r w:rsidRPr="00A43059">
        <w:rPr>
          <w:i/>
        </w:rPr>
        <w:t>Quiz</w:t>
      </w:r>
      <w:r w:rsidR="00657B9F" w:rsidRPr="00A43059">
        <w:rPr>
          <w:i/>
        </w:rPr>
        <w:t>zes</w:t>
      </w:r>
      <w:r w:rsidR="00657B9F">
        <w:rPr>
          <w:i/>
        </w:rPr>
        <w:t xml:space="preserve"> 21 and</w:t>
      </w:r>
      <w:r w:rsidRPr="00A43059">
        <w:rPr>
          <w:i/>
        </w:rPr>
        <w:t xml:space="preserve"> 22 due</w:t>
      </w:r>
    </w:p>
    <w:p w14:paraId="16B4774E" w14:textId="7030A07D" w:rsidR="00DD6CD3" w:rsidRPr="00A43059" w:rsidRDefault="00F87C3B" w:rsidP="00277FFA">
      <w:pPr>
        <w:pStyle w:val="Default"/>
        <w:tabs>
          <w:tab w:val="left" w:pos="2340"/>
          <w:tab w:val="left" w:pos="6480"/>
          <w:tab w:val="left" w:pos="7920"/>
          <w:tab w:val="left" w:pos="8640"/>
          <w:tab w:val="left" w:pos="9360"/>
        </w:tabs>
        <w:spacing w:after="120"/>
        <w:ind w:firstLine="720"/>
      </w:pPr>
      <w:r w:rsidRPr="00A43059">
        <w:t xml:space="preserve">December </w:t>
      </w:r>
      <w:r w:rsidR="005518E6">
        <w:t>7</w:t>
      </w:r>
      <w:r w:rsidR="00DD6CD3" w:rsidRPr="00A43059">
        <w:tab/>
      </w:r>
      <w:r w:rsidR="00277FFA" w:rsidRPr="00A43059">
        <w:t xml:space="preserve">24. </w:t>
      </w:r>
      <w:r w:rsidR="007C600E" w:rsidRPr="00A43059">
        <w:t>Consciousness</w:t>
      </w:r>
      <w:r w:rsidR="00277FFA" w:rsidRPr="00A43059">
        <w:tab/>
      </w:r>
      <w:proofErr w:type="spellStart"/>
      <w:r w:rsidR="008B5375">
        <w:t>Noba</w:t>
      </w:r>
      <w:proofErr w:type="spellEnd"/>
      <w:r w:rsidR="008B5375">
        <w:t xml:space="preserve"> </w:t>
      </w:r>
      <w:proofErr w:type="spellStart"/>
      <w:r w:rsidR="00B45377">
        <w:t>Chpt</w:t>
      </w:r>
      <w:proofErr w:type="spellEnd"/>
      <w:r w:rsidR="00B45377">
        <w:t>. 17</w:t>
      </w:r>
    </w:p>
    <w:p w14:paraId="24519EF7" w14:textId="77777777" w:rsidR="00DD6CD3" w:rsidRPr="00816032" w:rsidRDefault="00F87C3B" w:rsidP="00CC6126">
      <w:pPr>
        <w:pStyle w:val="Default"/>
        <w:tabs>
          <w:tab w:val="left" w:pos="1440"/>
          <w:tab w:val="left" w:pos="2340"/>
          <w:tab w:val="left" w:pos="6480"/>
          <w:tab w:val="left" w:pos="8640"/>
          <w:tab w:val="left" w:pos="9360"/>
        </w:tabs>
        <w:ind w:firstLine="720"/>
        <w:rPr>
          <w:b/>
          <w:bCs/>
        </w:rPr>
      </w:pPr>
      <w:r w:rsidRPr="00816032">
        <w:rPr>
          <w:b/>
          <w:bCs/>
        </w:rPr>
        <w:t xml:space="preserve">December </w:t>
      </w:r>
      <w:r w:rsidR="005518E6" w:rsidRPr="00816032">
        <w:rPr>
          <w:b/>
          <w:bCs/>
        </w:rPr>
        <w:t>12</w:t>
      </w:r>
      <w:r w:rsidR="00FB25F9" w:rsidRPr="00816032">
        <w:rPr>
          <w:b/>
          <w:bCs/>
        </w:rPr>
        <w:tab/>
      </w:r>
      <w:r w:rsidR="007C600E" w:rsidRPr="00816032">
        <w:rPr>
          <w:b/>
          <w:bCs/>
        </w:rPr>
        <w:t>Exam 3</w:t>
      </w:r>
    </w:p>
    <w:p w14:paraId="6A4C22F9" w14:textId="77777777" w:rsidR="00DD6CD3" w:rsidRPr="00A43059" w:rsidRDefault="00DD6CD3" w:rsidP="00DD6CD3">
      <w:pPr>
        <w:pStyle w:val="Default"/>
        <w:tabs>
          <w:tab w:val="left" w:pos="1080"/>
          <w:tab w:val="left" w:pos="6480"/>
          <w:tab w:val="left" w:pos="7920"/>
          <w:tab w:val="left" w:pos="8640"/>
          <w:tab w:val="left" w:pos="9360"/>
        </w:tabs>
        <w:ind w:left="720"/>
      </w:pPr>
      <w:r w:rsidRPr="00A43059">
        <w:tab/>
      </w:r>
      <w:r w:rsidRPr="00A43059">
        <w:rPr>
          <w:i/>
        </w:rPr>
        <w:t>Quizzes 23 and 24</w:t>
      </w:r>
      <w:r w:rsidR="00CC6126" w:rsidRPr="00A43059">
        <w:rPr>
          <w:i/>
        </w:rPr>
        <w:t xml:space="preserve"> due</w:t>
      </w:r>
    </w:p>
    <w:p w14:paraId="05E6A1F9" w14:textId="77777777" w:rsidR="0061267F" w:rsidRDefault="0061267F" w:rsidP="00B7797B">
      <w:pPr>
        <w:pStyle w:val="xmsonormal"/>
        <w:shd w:val="clear" w:color="auto" w:fill="FFFFFF"/>
        <w:spacing w:before="0" w:after="0"/>
        <w:rPr>
          <w:i/>
          <w:sz w:val="22"/>
        </w:rPr>
      </w:pPr>
    </w:p>
    <w:p w14:paraId="51E31A1A" w14:textId="77777777" w:rsidR="00FA6BCD" w:rsidRPr="00A43059" w:rsidRDefault="00FA6BCD" w:rsidP="00B7797B">
      <w:pPr>
        <w:pStyle w:val="xmsonormal"/>
        <w:shd w:val="clear" w:color="auto" w:fill="FFFFFF"/>
        <w:spacing w:before="0" w:after="0"/>
        <w:rPr>
          <w:i/>
          <w:sz w:val="22"/>
        </w:rPr>
      </w:pPr>
    </w:p>
    <w:p w14:paraId="7BE07611" w14:textId="1C715C7E" w:rsidR="0061267F" w:rsidRPr="00A43059" w:rsidRDefault="00FA6BCD" w:rsidP="00FA6BCD">
      <w:pPr>
        <w:pStyle w:val="xmsonormal"/>
        <w:shd w:val="clear" w:color="auto" w:fill="FFFFFF"/>
        <w:spacing w:before="0" w:after="0"/>
        <w:ind w:left="720"/>
        <w:jc w:val="center"/>
        <w:rPr>
          <w:i/>
          <w:sz w:val="22"/>
        </w:rPr>
      </w:pPr>
      <w:r>
        <w:rPr>
          <w:i/>
          <w:sz w:val="22"/>
        </w:rPr>
        <w:t>*</w:t>
      </w:r>
      <w:r>
        <w:rPr>
          <w:i/>
          <w:sz w:val="22"/>
        </w:rPr>
        <w:tab/>
        <w:t>*</w:t>
      </w:r>
      <w:r>
        <w:rPr>
          <w:i/>
          <w:sz w:val="22"/>
        </w:rPr>
        <w:tab/>
        <w:t>*</w:t>
      </w:r>
    </w:p>
    <w:p w14:paraId="6D1E553F" w14:textId="77777777" w:rsidR="0061267F" w:rsidRPr="00A43059" w:rsidRDefault="0061267F" w:rsidP="00B7797B">
      <w:pPr>
        <w:pStyle w:val="xmsonormal"/>
        <w:shd w:val="clear" w:color="auto" w:fill="FFFFFF"/>
        <w:spacing w:before="0" w:after="0"/>
        <w:rPr>
          <w:i/>
          <w:sz w:val="22"/>
        </w:rPr>
      </w:pPr>
    </w:p>
    <w:p w14:paraId="0EA3F65E" w14:textId="516061A4" w:rsidR="007209FF" w:rsidRPr="000C1078" w:rsidRDefault="007209FF" w:rsidP="007209FF">
      <w:pPr>
        <w:rPr>
          <w:rFonts w:asciiTheme="minorHAnsi" w:hAnsiTheme="minorHAnsi" w:cstheme="minorHAnsi"/>
          <w:b/>
          <w:bCs/>
          <w:iCs/>
          <w:caps/>
        </w:rPr>
      </w:pPr>
      <w:r w:rsidRPr="008A38C7">
        <w:rPr>
          <w:rFonts w:asciiTheme="minorHAnsi" w:hAnsiTheme="minorHAnsi"/>
          <w:b/>
          <w:caps/>
          <w:sz w:val="22"/>
        </w:rPr>
        <w:t xml:space="preserve">Ethics of </w:t>
      </w:r>
      <w:r w:rsidR="000A4303" w:rsidRPr="000A4303">
        <w:rPr>
          <w:rFonts w:asciiTheme="minorHAnsi" w:hAnsiTheme="minorHAnsi" w:cstheme="minorHAnsi"/>
          <w:b/>
          <w:bCs/>
          <w:iCs/>
          <w:caps/>
          <w:sz w:val="22"/>
          <w:szCs w:val="22"/>
        </w:rPr>
        <w:t>being</w:t>
      </w:r>
      <w:r w:rsidRPr="008A38C7">
        <w:rPr>
          <w:rFonts w:asciiTheme="minorHAnsi" w:hAnsiTheme="minorHAnsi"/>
          <w:b/>
          <w:caps/>
          <w:sz w:val="22"/>
        </w:rPr>
        <w:t xml:space="preserve"> a </w:t>
      </w:r>
      <w:r w:rsidR="000A4303" w:rsidRPr="000A4303">
        <w:rPr>
          <w:rFonts w:asciiTheme="minorHAnsi" w:hAnsiTheme="minorHAnsi" w:cstheme="minorHAnsi"/>
          <w:b/>
          <w:bCs/>
          <w:iCs/>
          <w:caps/>
          <w:sz w:val="22"/>
          <w:szCs w:val="22"/>
        </w:rPr>
        <w:t>student</w:t>
      </w:r>
      <w:r w:rsidRPr="008A38C7">
        <w:rPr>
          <w:rFonts w:asciiTheme="minorHAnsi" w:hAnsiTheme="minorHAnsi"/>
          <w:b/>
          <w:caps/>
          <w:sz w:val="22"/>
        </w:rPr>
        <w:t xml:space="preserve"> in the Department of Psychology</w:t>
      </w:r>
    </w:p>
    <w:p w14:paraId="06AD8D28" w14:textId="62BF6FA2" w:rsidR="007209FF" w:rsidRPr="008A38C7" w:rsidRDefault="007209FF" w:rsidP="007209FF">
      <w:pPr>
        <w:rPr>
          <w:rFonts w:asciiTheme="minorHAnsi" w:hAnsiTheme="minorHAnsi"/>
          <w:sz w:val="22"/>
        </w:rPr>
      </w:pPr>
      <w:r w:rsidRPr="008A38C7">
        <w:rPr>
          <w:rFonts w:asciiTheme="minorHAnsi" w:hAnsiTheme="minorHAnsi"/>
          <w:sz w:val="22"/>
        </w:rPr>
        <w:t xml:space="preserve">The members of the faculty of the Department of Psychology at UW-Madison uphold the highest ethical standards of teaching and research. </w:t>
      </w:r>
      <w:r w:rsidR="000A4303" w:rsidRPr="000A4303">
        <w:rPr>
          <w:rFonts w:asciiTheme="minorHAnsi" w:hAnsiTheme="minorHAnsi" w:cstheme="minorHAnsi"/>
          <w:sz w:val="22"/>
          <w:szCs w:val="22"/>
        </w:rPr>
        <w:t xml:space="preserve"> </w:t>
      </w:r>
      <w:r w:rsidRPr="008A38C7">
        <w:rPr>
          <w:rFonts w:asciiTheme="minorHAnsi" w:hAnsiTheme="minorHAnsi"/>
          <w:sz w:val="22"/>
        </w:rPr>
        <w:t>They expect their students to uphold the same standards of ethical conduct. By registering for this course, you are implicitly agreeing to conduct yourself with the utmost integrity throughout the semester.</w:t>
      </w:r>
      <w:r w:rsidR="000A4303" w:rsidRPr="000A4303">
        <w:rPr>
          <w:rFonts w:asciiTheme="minorHAnsi" w:hAnsiTheme="minorHAnsi" w:cstheme="minorHAnsi"/>
          <w:sz w:val="22"/>
          <w:szCs w:val="22"/>
        </w:rPr>
        <w:t xml:space="preserve">  </w:t>
      </w:r>
    </w:p>
    <w:p w14:paraId="4B0CFA4B" w14:textId="268AB7E2" w:rsidR="007209FF" w:rsidRPr="008A38C7" w:rsidRDefault="007209FF" w:rsidP="007209FF">
      <w:pPr>
        <w:rPr>
          <w:rFonts w:asciiTheme="minorHAnsi" w:hAnsiTheme="minorHAnsi"/>
          <w:sz w:val="22"/>
        </w:rPr>
      </w:pPr>
    </w:p>
    <w:p w14:paraId="4BEAE304" w14:textId="7281DA34" w:rsidR="007209FF" w:rsidRPr="008A38C7" w:rsidRDefault="007209FF" w:rsidP="007209FF">
      <w:pPr>
        <w:rPr>
          <w:rFonts w:asciiTheme="minorHAnsi" w:hAnsiTheme="minorHAnsi"/>
          <w:sz w:val="22"/>
        </w:rPr>
      </w:pPr>
      <w:r w:rsidRPr="008A38C7">
        <w:rPr>
          <w:rFonts w:asciiTheme="minorHAnsi" w:hAnsiTheme="minorHAnsi"/>
          <w:sz w:val="22"/>
        </w:rPr>
        <w:t>In the Department of Psychology, acts of academic misconduct are taken very seriously.</w:t>
      </w:r>
      <w:r w:rsidR="000A4303" w:rsidRPr="000A4303">
        <w:rPr>
          <w:rFonts w:asciiTheme="minorHAnsi" w:hAnsiTheme="minorHAnsi" w:cstheme="minorHAnsi"/>
          <w:sz w:val="22"/>
          <w:szCs w:val="22"/>
        </w:rPr>
        <w:t xml:space="preserve"> </w:t>
      </w:r>
      <w:r w:rsidRPr="008A38C7">
        <w:rPr>
          <w:rFonts w:asciiTheme="minorHAnsi" w:hAnsiTheme="minorHAnsi"/>
          <w:sz w:val="22"/>
        </w:rPr>
        <w:t xml:space="preserve"> Such acts diminish the educational experience for all involved – students who commit the acts, classmates who would never consider engaging in such behaviors, and instructors. </w:t>
      </w:r>
      <w:r w:rsidR="000A4303" w:rsidRPr="000A4303">
        <w:rPr>
          <w:rFonts w:asciiTheme="minorHAnsi" w:hAnsiTheme="minorHAnsi" w:cstheme="minorHAnsi"/>
          <w:sz w:val="22"/>
          <w:szCs w:val="22"/>
        </w:rPr>
        <w:t xml:space="preserve"> </w:t>
      </w:r>
      <w:r w:rsidRPr="008A38C7">
        <w:rPr>
          <w:rFonts w:asciiTheme="minorHAnsi" w:hAnsiTheme="minorHAnsi"/>
          <w:sz w:val="22"/>
        </w:rPr>
        <w:t xml:space="preserve">Academic misconduct includes, but is not limited to, cheating on assignments and exams, stealing exams, sabotaging the work of classmates, submitting fraudulent data, plagiarizing the work of </w:t>
      </w:r>
      <w:proofErr w:type="gramStart"/>
      <w:r w:rsidRPr="008A38C7">
        <w:rPr>
          <w:rFonts w:asciiTheme="minorHAnsi" w:hAnsiTheme="minorHAnsi"/>
          <w:sz w:val="22"/>
        </w:rPr>
        <w:t>classmates</w:t>
      </w:r>
      <w:proofErr w:type="gramEnd"/>
      <w:r w:rsidRPr="008A38C7">
        <w:rPr>
          <w:rFonts w:asciiTheme="minorHAnsi" w:hAnsiTheme="minorHAnsi"/>
          <w:sz w:val="22"/>
        </w:rPr>
        <w:t xml:space="preserve"> or published and/or online sources, acquiring previously written papers and submitting them (altered or unaltered) for course assignments, collaborating with classmates when such collaboration is not authorized, and assisting fellow students in acts of misconduct. </w:t>
      </w:r>
      <w:r w:rsidR="000A4303" w:rsidRPr="000A4303">
        <w:rPr>
          <w:rFonts w:asciiTheme="minorHAnsi" w:hAnsiTheme="minorHAnsi" w:cstheme="minorHAnsi"/>
          <w:sz w:val="22"/>
          <w:szCs w:val="22"/>
        </w:rPr>
        <w:t xml:space="preserve"> </w:t>
      </w:r>
      <w:r w:rsidRPr="008A38C7">
        <w:rPr>
          <w:rFonts w:asciiTheme="minorHAnsi" w:hAnsiTheme="minorHAnsi"/>
          <w:sz w:val="22"/>
        </w:rPr>
        <w:t>Students who have knowledge that classmates have engaged in academic misconduct should report this to the instructor.</w:t>
      </w:r>
    </w:p>
    <w:p w14:paraId="7A9D021C" w14:textId="77777777" w:rsidR="000A4303" w:rsidRPr="000A4303" w:rsidRDefault="000A4303" w:rsidP="000A4303">
      <w:pPr>
        <w:rPr>
          <w:rFonts w:asciiTheme="minorHAnsi" w:hAnsiTheme="minorHAnsi" w:cstheme="minorHAnsi"/>
          <w:sz w:val="22"/>
          <w:szCs w:val="22"/>
        </w:rPr>
      </w:pPr>
    </w:p>
    <w:p w14:paraId="7466EAB9" w14:textId="77777777" w:rsidR="000A4303" w:rsidRPr="000A4303" w:rsidRDefault="000A4303" w:rsidP="000A4303">
      <w:pPr>
        <w:spacing w:after="120"/>
        <w:rPr>
          <w:rFonts w:asciiTheme="minorHAnsi" w:hAnsiTheme="minorHAnsi" w:cstheme="minorHAnsi"/>
          <w:b/>
          <w:color w:val="000000" w:themeColor="text1"/>
          <w:sz w:val="22"/>
          <w:szCs w:val="22"/>
        </w:rPr>
      </w:pPr>
      <w:r w:rsidRPr="000A4303">
        <w:rPr>
          <w:rFonts w:asciiTheme="minorHAnsi" w:hAnsiTheme="minorHAnsi" w:cstheme="minorHAnsi"/>
          <w:b/>
          <w:color w:val="000000" w:themeColor="text1"/>
          <w:sz w:val="22"/>
          <w:szCs w:val="22"/>
        </w:rPr>
        <w:t>ACADEMIC INTEGRITY</w:t>
      </w:r>
    </w:p>
    <w:p w14:paraId="2B47B378" w14:textId="77777777" w:rsidR="000A4303" w:rsidRPr="000A4303" w:rsidRDefault="000A4303" w:rsidP="000A4303">
      <w:pPr>
        <w:rPr>
          <w:rFonts w:asciiTheme="minorHAnsi" w:hAnsiTheme="minorHAnsi" w:cstheme="minorHAnsi"/>
          <w:sz w:val="22"/>
          <w:szCs w:val="22"/>
        </w:rPr>
      </w:pPr>
      <w:r w:rsidRPr="000A4303">
        <w:rPr>
          <w:rFonts w:asciiTheme="minorHAnsi" w:eastAsia="Calibri" w:hAnsiTheme="minorHAnsi" w:cstheme="minorHAnsi"/>
          <w:sz w:val="22"/>
          <w:szCs w:val="22"/>
        </w:rPr>
        <w:t>By</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enrolling</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in</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this</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course</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each</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student</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assumes</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the</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responsibilities</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of</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an</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active</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participant</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in</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UW</w:t>
      </w:r>
      <w:r w:rsidRPr="000A4303">
        <w:rPr>
          <w:rFonts w:asciiTheme="minorHAnsi" w:hAnsiTheme="minorHAnsi" w:cstheme="minorHAnsi"/>
          <w:sz w:val="22"/>
          <w:szCs w:val="22"/>
        </w:rPr>
        <w:t>-</w:t>
      </w:r>
      <w:r w:rsidRPr="000A4303">
        <w:rPr>
          <w:rFonts w:asciiTheme="minorHAnsi" w:eastAsia="Calibri" w:hAnsiTheme="minorHAnsi" w:cstheme="minorHAnsi"/>
          <w:sz w:val="22"/>
          <w:szCs w:val="22"/>
        </w:rPr>
        <w:t>Madison</w:t>
      </w:r>
      <w:r w:rsidRPr="000A4303">
        <w:rPr>
          <w:rFonts w:asciiTheme="minorHAnsi" w:hAnsiTheme="minorHAnsi" w:cstheme="minorHAnsi"/>
          <w:sz w:val="22"/>
          <w:szCs w:val="22"/>
        </w:rPr>
        <w:t>’</w:t>
      </w:r>
      <w:r w:rsidRPr="000A4303">
        <w:rPr>
          <w:rFonts w:asciiTheme="minorHAnsi" w:eastAsia="Calibri" w:hAnsiTheme="minorHAnsi" w:cstheme="minorHAnsi"/>
          <w:sz w:val="22"/>
          <w:szCs w:val="22"/>
        </w:rPr>
        <w:t>s</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community</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of</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scholars</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in</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which</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everyone</w:t>
      </w:r>
      <w:r w:rsidRPr="000A4303">
        <w:rPr>
          <w:rFonts w:asciiTheme="minorHAnsi" w:hAnsiTheme="minorHAnsi" w:cstheme="minorHAnsi"/>
          <w:sz w:val="22"/>
          <w:szCs w:val="22"/>
        </w:rPr>
        <w:t>’</w:t>
      </w:r>
      <w:r w:rsidRPr="000A4303">
        <w:rPr>
          <w:rFonts w:asciiTheme="minorHAnsi" w:eastAsia="Calibri" w:hAnsiTheme="minorHAnsi" w:cstheme="minorHAnsi"/>
          <w:sz w:val="22"/>
          <w:szCs w:val="22"/>
        </w:rPr>
        <w:t>s</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academic</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work</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and</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behavior</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are</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held</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to</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the</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highest</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academic</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integrity</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standards</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Academic</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misconduct</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compromises</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the</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integrity</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of</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the</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university</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Cheating</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fabrication</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plagiarism</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unauthorized</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collaboration</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and</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helping</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others</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commit</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these</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acts</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are</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examples</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of</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academic</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misconduct</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which</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can</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result</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in</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disciplinary</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action</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This</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includes</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but</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is</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not</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limited</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to</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failure</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on</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the</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assignment</w:t>
      </w:r>
      <w:r w:rsidRPr="000A4303">
        <w:rPr>
          <w:rFonts w:asciiTheme="minorHAnsi" w:hAnsiTheme="minorHAnsi" w:cstheme="minorHAnsi"/>
          <w:sz w:val="22"/>
          <w:szCs w:val="22"/>
        </w:rPr>
        <w:t>/</w:t>
      </w:r>
      <w:r w:rsidRPr="000A4303">
        <w:rPr>
          <w:rFonts w:asciiTheme="minorHAnsi" w:eastAsia="Calibri" w:hAnsiTheme="minorHAnsi" w:cstheme="minorHAnsi"/>
          <w:sz w:val="22"/>
          <w:szCs w:val="22"/>
        </w:rPr>
        <w:t>course</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disciplinary</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probation</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or</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suspension</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Substantial</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or</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repeated</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cases</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of</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misconduct</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will</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be</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forwarded</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to</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the</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Office</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of</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Student</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Conduct</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&amp;</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Community</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Standards</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for</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additional</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review</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For</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more</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information</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refer</w:t>
      </w:r>
      <w:r w:rsidRPr="000A4303">
        <w:rPr>
          <w:rFonts w:asciiTheme="minorHAnsi" w:hAnsiTheme="minorHAnsi" w:cstheme="minorHAnsi"/>
          <w:sz w:val="22"/>
          <w:szCs w:val="22"/>
        </w:rPr>
        <w:t xml:space="preserve"> </w:t>
      </w:r>
      <w:r w:rsidRPr="000A4303">
        <w:rPr>
          <w:rFonts w:asciiTheme="minorHAnsi" w:eastAsia="Calibri" w:hAnsiTheme="minorHAnsi" w:cstheme="minorHAnsi"/>
          <w:sz w:val="22"/>
          <w:szCs w:val="22"/>
        </w:rPr>
        <w:t>to</w:t>
      </w:r>
      <w:r w:rsidRPr="000A4303">
        <w:rPr>
          <w:rFonts w:asciiTheme="minorHAnsi" w:hAnsiTheme="minorHAnsi" w:cstheme="minorHAnsi"/>
          <w:sz w:val="22"/>
          <w:szCs w:val="22"/>
        </w:rPr>
        <w:t xml:space="preserve"> </w:t>
      </w:r>
      <w:hyperlink r:id="rId7" w:history="1">
        <w:r w:rsidRPr="000A4303">
          <w:rPr>
            <w:rStyle w:val="Hyperlink"/>
            <w:rFonts w:asciiTheme="minorHAnsi" w:hAnsiTheme="minorHAnsi" w:cstheme="minorHAnsi"/>
            <w:sz w:val="22"/>
            <w:szCs w:val="22"/>
          </w:rPr>
          <w:t>https://conduct.students.wisc.edu/academic-misconduct/</w:t>
        </w:r>
      </w:hyperlink>
      <w:r w:rsidRPr="000A4303">
        <w:rPr>
          <w:rFonts w:asciiTheme="minorHAnsi" w:hAnsiTheme="minorHAnsi" w:cstheme="minorHAnsi"/>
          <w:sz w:val="22"/>
          <w:szCs w:val="22"/>
        </w:rPr>
        <w:t>.</w:t>
      </w:r>
    </w:p>
    <w:p w14:paraId="71D9989A" w14:textId="21787534" w:rsidR="007209FF" w:rsidRPr="00FA6BCD" w:rsidRDefault="000A4303" w:rsidP="00FA6BCD">
      <w:pPr>
        <w:rPr>
          <w:rFonts w:asciiTheme="minorHAnsi" w:hAnsiTheme="minorHAnsi" w:cstheme="minorHAnsi"/>
          <w:sz w:val="22"/>
          <w:szCs w:val="22"/>
        </w:rPr>
      </w:pPr>
      <w:r w:rsidRPr="000A4303">
        <w:rPr>
          <w:rFonts w:asciiTheme="minorHAnsi" w:hAnsiTheme="minorHAnsi" w:cstheme="minorHAnsi"/>
          <w:b/>
          <w:bCs/>
          <w:color w:val="222222"/>
          <w:sz w:val="22"/>
          <w:szCs w:val="22"/>
        </w:rPr>
        <w:lastRenderedPageBreak/>
        <w:t>COMPLAINTS</w:t>
      </w:r>
    </w:p>
    <w:p w14:paraId="43C04EC5" w14:textId="4A0C8198" w:rsidR="007209FF" w:rsidRPr="008A38C7" w:rsidRDefault="007209FF" w:rsidP="008A38C7">
      <w:pPr>
        <w:pStyle w:val="m-5255349678438111373xmsonormal"/>
        <w:shd w:val="clear" w:color="auto" w:fill="FFFFFF"/>
        <w:spacing w:before="0" w:beforeAutospacing="0" w:after="0" w:afterAutospacing="0"/>
        <w:rPr>
          <w:rFonts w:asciiTheme="minorHAnsi" w:hAnsiTheme="minorHAnsi"/>
          <w:color w:val="222222"/>
          <w:sz w:val="22"/>
        </w:rPr>
      </w:pPr>
      <w:r w:rsidRPr="008A38C7">
        <w:rPr>
          <w:rFonts w:asciiTheme="minorHAnsi" w:hAnsiTheme="minorHAnsi"/>
          <w:color w:val="222222"/>
          <w:sz w:val="22"/>
        </w:rPr>
        <w:t xml:space="preserve">Occasionally, a student may have a complaint about a TA or course instructor. If that happens, you should feel free to discuss the matter directly with the TA or instructor. If the complaint is about the TA and you do not feel comfortable discussing it with </w:t>
      </w:r>
      <w:r w:rsidR="000A4303" w:rsidRPr="000A4303">
        <w:rPr>
          <w:rFonts w:asciiTheme="minorHAnsi" w:hAnsiTheme="minorHAnsi" w:cstheme="minorHAnsi"/>
          <w:color w:val="222222"/>
          <w:sz w:val="22"/>
          <w:szCs w:val="22"/>
        </w:rPr>
        <w:t>the individual</w:t>
      </w:r>
      <w:r w:rsidRPr="008A38C7">
        <w:rPr>
          <w:rFonts w:asciiTheme="minorHAnsi" w:hAnsiTheme="minorHAnsi"/>
          <w:color w:val="222222"/>
          <w:sz w:val="22"/>
        </w:rPr>
        <w:t xml:space="preserve">, you should discuss it with the course instructor. Complaints about mistakes in grading should be resolved with the TA and/or instructor in the great majority of cases. If the complaint is about the instructor (other than ordinary grading questions) and you do not feel comfortable discussing it with </w:t>
      </w:r>
      <w:r w:rsidR="000A4303" w:rsidRPr="000A4303">
        <w:rPr>
          <w:rFonts w:asciiTheme="minorHAnsi" w:hAnsiTheme="minorHAnsi" w:cstheme="minorHAnsi"/>
          <w:color w:val="222222"/>
          <w:sz w:val="22"/>
          <w:szCs w:val="22"/>
        </w:rPr>
        <w:t>the instructor</w:t>
      </w:r>
      <w:r w:rsidRPr="008A38C7">
        <w:rPr>
          <w:rFonts w:asciiTheme="minorHAnsi" w:hAnsiTheme="minorHAnsi"/>
          <w:color w:val="222222"/>
          <w:sz w:val="22"/>
        </w:rPr>
        <w:t xml:space="preserve">, make an appointment to speak to the </w:t>
      </w:r>
      <w:r w:rsidR="00112386" w:rsidRPr="008A38C7">
        <w:rPr>
          <w:rFonts w:asciiTheme="minorHAnsi" w:hAnsiTheme="minorHAnsi"/>
          <w:color w:val="222222"/>
          <w:sz w:val="22"/>
        </w:rPr>
        <w:t xml:space="preserve">Associate </w:t>
      </w:r>
      <w:r w:rsidRPr="008A38C7">
        <w:rPr>
          <w:rFonts w:asciiTheme="minorHAnsi" w:hAnsiTheme="minorHAnsi"/>
          <w:color w:val="222222"/>
          <w:sz w:val="22"/>
        </w:rPr>
        <w:t xml:space="preserve">Chair </w:t>
      </w:r>
      <w:r w:rsidR="00112386" w:rsidRPr="008A38C7">
        <w:rPr>
          <w:rFonts w:asciiTheme="minorHAnsi" w:hAnsiTheme="minorHAnsi"/>
          <w:color w:val="222222"/>
          <w:sz w:val="22"/>
        </w:rPr>
        <w:t>for Undergraduate Studies</w:t>
      </w:r>
      <w:r w:rsidRPr="008A38C7">
        <w:rPr>
          <w:rFonts w:asciiTheme="minorHAnsi" w:hAnsiTheme="minorHAnsi"/>
          <w:color w:val="222222"/>
          <w:sz w:val="22"/>
        </w:rPr>
        <w:t xml:space="preserve">, Professor </w:t>
      </w:r>
      <w:r w:rsidR="000A4303" w:rsidRPr="000A4303">
        <w:rPr>
          <w:rFonts w:asciiTheme="minorHAnsi" w:hAnsiTheme="minorHAnsi" w:cstheme="minorHAnsi"/>
          <w:color w:val="222222"/>
          <w:sz w:val="22"/>
          <w:szCs w:val="22"/>
        </w:rPr>
        <w:t>Kristin Shutts, </w:t>
      </w:r>
      <w:hyperlink r:id="rId8" w:history="1">
        <w:r w:rsidR="000A4303" w:rsidRPr="000A4303">
          <w:rPr>
            <w:rStyle w:val="Hyperlink"/>
            <w:rFonts w:asciiTheme="minorHAnsi" w:hAnsiTheme="minorHAnsi" w:cstheme="minorHAnsi"/>
            <w:sz w:val="22"/>
            <w:szCs w:val="22"/>
          </w:rPr>
          <w:t>kshutts@wisc.edu</w:t>
        </w:r>
      </w:hyperlink>
      <w:r w:rsidR="000A4303" w:rsidRPr="000A4303">
        <w:rPr>
          <w:rFonts w:asciiTheme="minorHAnsi" w:hAnsiTheme="minorHAnsi" w:cstheme="minorHAnsi"/>
          <w:color w:val="222222"/>
          <w:sz w:val="22"/>
          <w:szCs w:val="22"/>
        </w:rPr>
        <w:t>.</w:t>
      </w:r>
    </w:p>
    <w:p w14:paraId="790B6A86" w14:textId="77777777" w:rsidR="000A4303" w:rsidRPr="000A4303" w:rsidRDefault="000A4303" w:rsidP="000A4303">
      <w:pPr>
        <w:pStyle w:val="m-5255349678438111373xmsonormal"/>
        <w:shd w:val="clear" w:color="auto" w:fill="FFFFFF"/>
        <w:spacing w:before="0" w:beforeAutospacing="0" w:after="0" w:afterAutospacing="0"/>
        <w:rPr>
          <w:rFonts w:asciiTheme="minorHAnsi" w:hAnsiTheme="minorHAnsi" w:cstheme="minorHAnsi"/>
          <w:color w:val="222222"/>
          <w:sz w:val="22"/>
          <w:szCs w:val="22"/>
        </w:rPr>
      </w:pPr>
    </w:p>
    <w:p w14:paraId="632D5F70" w14:textId="6DB5530F" w:rsidR="007B2C48" w:rsidRPr="008A38C7" w:rsidRDefault="007B2C48" w:rsidP="008A38C7">
      <w:pPr>
        <w:pStyle w:val="m-5255349678438111373xmsonormal"/>
        <w:shd w:val="clear" w:color="auto" w:fill="FFFFFF"/>
        <w:spacing w:before="0" w:beforeAutospacing="0" w:after="0" w:afterAutospacing="0"/>
        <w:rPr>
          <w:rFonts w:asciiTheme="minorHAnsi" w:hAnsiTheme="minorHAnsi"/>
          <w:color w:val="222222"/>
          <w:sz w:val="22"/>
        </w:rPr>
      </w:pPr>
      <w:r w:rsidRPr="008A38C7">
        <w:rPr>
          <w:rFonts w:asciiTheme="minorHAnsi" w:hAnsiTheme="minorHAnsi"/>
          <w:color w:val="222222"/>
          <w:sz w:val="22"/>
        </w:rPr>
        <w:t xml:space="preserve">If you have concerns about climate or bias in this class, or if you wish to report an incident of bias or hate that has occurred in class, you may contact the Chair of the Department, Professor </w:t>
      </w:r>
      <w:r w:rsidR="000A4303" w:rsidRPr="000A4303">
        <w:rPr>
          <w:rFonts w:asciiTheme="minorHAnsi" w:hAnsiTheme="minorHAnsi" w:cstheme="minorHAnsi"/>
          <w:color w:val="222222"/>
          <w:sz w:val="22"/>
          <w:szCs w:val="22"/>
        </w:rPr>
        <w:t>Allyson Bennett (</w:t>
      </w:r>
      <w:hyperlink r:id="rId9" w:history="1">
        <w:r w:rsidR="000A4303" w:rsidRPr="000A4303">
          <w:rPr>
            <w:rStyle w:val="Hyperlink"/>
            <w:rFonts w:asciiTheme="minorHAnsi" w:hAnsiTheme="minorHAnsi" w:cstheme="minorHAnsi"/>
            <w:sz w:val="22"/>
            <w:szCs w:val="22"/>
          </w:rPr>
          <w:t>allyson.j.bennett@wisc.edu</w:t>
        </w:r>
      </w:hyperlink>
      <w:r w:rsidRPr="008A38C7">
        <w:rPr>
          <w:rFonts w:asciiTheme="minorHAnsi" w:hAnsiTheme="minorHAnsi"/>
          <w:color w:val="222222"/>
          <w:sz w:val="22"/>
        </w:rPr>
        <w:t xml:space="preserve">) or the Chair of the Psychology Department Climate &amp; Diversity Committee, Martha </w:t>
      </w:r>
      <w:proofErr w:type="spellStart"/>
      <w:r w:rsidRPr="008A38C7">
        <w:rPr>
          <w:rFonts w:asciiTheme="minorHAnsi" w:hAnsiTheme="minorHAnsi"/>
          <w:color w:val="222222"/>
          <w:sz w:val="22"/>
        </w:rPr>
        <w:t>Alibali</w:t>
      </w:r>
      <w:proofErr w:type="spellEnd"/>
      <w:r w:rsidRPr="008A38C7">
        <w:rPr>
          <w:rFonts w:asciiTheme="minorHAnsi" w:hAnsiTheme="minorHAnsi"/>
          <w:color w:val="222222"/>
          <w:sz w:val="22"/>
        </w:rPr>
        <w:t xml:space="preserve"> (</w:t>
      </w:r>
      <w:hyperlink r:id="rId10" w:history="1">
        <w:r w:rsidR="000A4303" w:rsidRPr="000A4303">
          <w:rPr>
            <w:rStyle w:val="Hyperlink"/>
            <w:rFonts w:asciiTheme="minorHAnsi" w:hAnsiTheme="minorHAnsi" w:cstheme="minorHAnsi"/>
            <w:sz w:val="22"/>
            <w:szCs w:val="22"/>
          </w:rPr>
          <w:t>martha.alibali@wisc.edu</w:t>
        </w:r>
      </w:hyperlink>
      <w:r w:rsidRPr="008A38C7">
        <w:rPr>
          <w:rFonts w:asciiTheme="minorHAnsi" w:hAnsiTheme="minorHAnsi"/>
          <w:color w:val="222222"/>
          <w:sz w:val="22"/>
        </w:rPr>
        <w:t>). You may also use the University’s bias incident reporting system, which you can reach at the following link: </w:t>
      </w:r>
      <w:hyperlink r:id="rId11" w:tgtFrame="_blank" w:history="1">
        <w:r w:rsidR="000A4303" w:rsidRPr="000A4303">
          <w:rPr>
            <w:rStyle w:val="Hyperlink"/>
            <w:rFonts w:asciiTheme="minorHAnsi" w:hAnsiTheme="minorHAnsi" w:cstheme="minorHAnsi"/>
            <w:sz w:val="22"/>
            <w:szCs w:val="22"/>
          </w:rPr>
          <w:t>https://doso.students.wisc.edu/services/bias-reporting-process/</w:t>
        </w:r>
      </w:hyperlink>
      <w:r w:rsidRPr="008A38C7">
        <w:rPr>
          <w:rFonts w:asciiTheme="minorHAnsi" w:hAnsiTheme="minorHAnsi"/>
          <w:color w:val="222222"/>
          <w:sz w:val="22"/>
        </w:rPr>
        <w:t>. </w:t>
      </w:r>
    </w:p>
    <w:p w14:paraId="4E322F2F" w14:textId="77777777" w:rsidR="000A4303" w:rsidRPr="000A4303" w:rsidRDefault="000A4303" w:rsidP="000A4303">
      <w:pPr>
        <w:pStyle w:val="m-5255349678438111373xmsonormal"/>
        <w:shd w:val="clear" w:color="auto" w:fill="FFFFFF"/>
        <w:spacing w:before="0" w:beforeAutospacing="0" w:after="0" w:afterAutospacing="0"/>
        <w:rPr>
          <w:rFonts w:asciiTheme="minorHAnsi" w:hAnsiTheme="minorHAnsi" w:cstheme="minorHAnsi"/>
          <w:color w:val="222222"/>
          <w:sz w:val="22"/>
          <w:szCs w:val="22"/>
        </w:rPr>
      </w:pPr>
    </w:p>
    <w:p w14:paraId="7648EB53" w14:textId="77777777" w:rsidR="000A4303" w:rsidRPr="000C1078" w:rsidRDefault="000A4303" w:rsidP="000A4303">
      <w:pPr>
        <w:rPr>
          <w:rFonts w:asciiTheme="minorHAnsi" w:hAnsiTheme="minorHAnsi" w:cs="Calibri (Body)"/>
          <w:b/>
          <w:bCs/>
          <w:caps/>
          <w:sz w:val="22"/>
          <w:szCs w:val="22"/>
        </w:rPr>
      </w:pPr>
      <w:r w:rsidRPr="000C1078">
        <w:rPr>
          <w:rFonts w:asciiTheme="minorHAnsi" w:hAnsiTheme="minorHAnsi" w:cs="Calibri (Body)"/>
          <w:b/>
          <w:bCs/>
          <w:caps/>
          <w:color w:val="000000"/>
          <w:sz w:val="22"/>
          <w:szCs w:val="22"/>
        </w:rPr>
        <w:t>Concerns about Sexual Misconduct</w:t>
      </w:r>
    </w:p>
    <w:p w14:paraId="6678B368" w14:textId="77777777" w:rsidR="000A4303" w:rsidRPr="000A4303" w:rsidRDefault="000A4303" w:rsidP="000A4303">
      <w:pPr>
        <w:rPr>
          <w:rFonts w:asciiTheme="minorHAnsi" w:hAnsiTheme="minorHAnsi" w:cstheme="minorHAnsi"/>
          <w:color w:val="000000"/>
          <w:sz w:val="22"/>
          <w:szCs w:val="22"/>
        </w:rPr>
      </w:pPr>
    </w:p>
    <w:p w14:paraId="3F8777F8" w14:textId="77777777" w:rsidR="000A4303" w:rsidRPr="000A4303" w:rsidRDefault="000A4303" w:rsidP="000A4303">
      <w:pPr>
        <w:rPr>
          <w:rFonts w:asciiTheme="minorHAnsi" w:hAnsiTheme="minorHAnsi" w:cstheme="minorHAnsi"/>
          <w:color w:val="000000"/>
          <w:sz w:val="22"/>
          <w:szCs w:val="22"/>
        </w:rPr>
      </w:pPr>
      <w:r w:rsidRPr="000A4303">
        <w:rPr>
          <w:rFonts w:asciiTheme="minorHAnsi" w:hAnsiTheme="minorHAnsi" w:cstheme="minorHAnsi"/>
          <w:color w:val="000000"/>
          <w:sz w:val="22"/>
          <w:szCs w:val="22"/>
        </w:rPr>
        <w:t>All students deserve to be safe and respected at UW-Madison. Unfortunately, we know that sexual and relationship violence do happen here. Free, confidential resources are available on and off campus for students impacted by sexual assault, sexual harassment, dating violence, and stalking (regardless of when the violence occurred). You don’t have to label your experience to seek help. Friends of survivors can reach out for support too. A list of resources can be found at</w:t>
      </w:r>
      <w:r w:rsidRPr="000A4303">
        <w:rPr>
          <w:rStyle w:val="apple-converted-space"/>
          <w:rFonts w:asciiTheme="minorHAnsi" w:hAnsiTheme="minorHAnsi" w:cstheme="minorHAnsi"/>
          <w:color w:val="000000"/>
          <w:sz w:val="22"/>
          <w:szCs w:val="22"/>
        </w:rPr>
        <w:t> </w:t>
      </w:r>
      <w:hyperlink r:id="rId12" w:history="1">
        <w:r w:rsidRPr="000A4303">
          <w:rPr>
            <w:rStyle w:val="Hyperlink"/>
            <w:rFonts w:asciiTheme="minorHAnsi" w:hAnsiTheme="minorHAnsi" w:cstheme="minorHAnsi"/>
            <w:sz w:val="22"/>
            <w:szCs w:val="22"/>
          </w:rPr>
          <w:t>https://www.uhs.wisc.edu/survivor-resources/</w:t>
        </w:r>
      </w:hyperlink>
    </w:p>
    <w:p w14:paraId="4B12411B" w14:textId="77777777" w:rsidR="000A4303" w:rsidRPr="000A4303" w:rsidRDefault="000A4303" w:rsidP="000A4303">
      <w:pPr>
        <w:rPr>
          <w:rFonts w:asciiTheme="minorHAnsi" w:hAnsiTheme="minorHAnsi" w:cstheme="minorHAnsi"/>
          <w:color w:val="000000"/>
          <w:sz w:val="22"/>
          <w:szCs w:val="22"/>
        </w:rPr>
      </w:pPr>
    </w:p>
    <w:p w14:paraId="165884C0" w14:textId="77777777" w:rsidR="000A4303" w:rsidRPr="000A4303" w:rsidRDefault="000A4303" w:rsidP="000A4303">
      <w:pPr>
        <w:pStyle w:val="m-5255349678438111373xmsonormal"/>
        <w:shd w:val="clear" w:color="auto" w:fill="FFFFFF"/>
        <w:spacing w:before="0" w:beforeAutospacing="0" w:after="0" w:afterAutospacing="0"/>
        <w:rPr>
          <w:rFonts w:asciiTheme="minorHAnsi" w:hAnsiTheme="minorHAnsi" w:cstheme="minorHAnsi"/>
          <w:color w:val="222222"/>
          <w:sz w:val="22"/>
          <w:szCs w:val="22"/>
        </w:rPr>
      </w:pPr>
      <w:r w:rsidRPr="000A4303">
        <w:rPr>
          <w:rFonts w:asciiTheme="minorHAnsi" w:hAnsiTheme="minorHAnsi" w:cstheme="minorHAnsi"/>
          <w:color w:val="000000"/>
          <w:sz w:val="22"/>
          <w:szCs w:val="22"/>
        </w:rPr>
        <w:t xml:space="preserve">If you wish to speak to someone in the Department of Psychology about your concerns, you may contact the Chair </w:t>
      </w:r>
      <w:r w:rsidRPr="000A4303">
        <w:rPr>
          <w:rFonts w:asciiTheme="minorHAnsi" w:hAnsiTheme="minorHAnsi" w:cstheme="minorHAnsi"/>
          <w:color w:val="222222"/>
          <w:sz w:val="22"/>
          <w:szCs w:val="22"/>
        </w:rPr>
        <w:t>of the Department, Professor Allyson Bennett (</w:t>
      </w:r>
      <w:hyperlink r:id="rId13" w:history="1">
        <w:r w:rsidRPr="000A4303">
          <w:rPr>
            <w:rStyle w:val="Hyperlink"/>
            <w:rFonts w:asciiTheme="minorHAnsi" w:hAnsiTheme="minorHAnsi" w:cstheme="minorHAnsi"/>
            <w:sz w:val="22"/>
            <w:szCs w:val="22"/>
          </w:rPr>
          <w:t>allyson.j.bennett@wisc.edu</w:t>
        </w:r>
      </w:hyperlink>
      <w:r w:rsidRPr="000A4303">
        <w:rPr>
          <w:rFonts w:asciiTheme="minorHAnsi" w:hAnsiTheme="minorHAnsi" w:cstheme="minorHAnsi"/>
          <w:color w:val="222222"/>
          <w:sz w:val="22"/>
          <w:szCs w:val="22"/>
        </w:rPr>
        <w:t xml:space="preserve">) </w:t>
      </w:r>
      <w:r w:rsidRPr="000A4303">
        <w:rPr>
          <w:rFonts w:asciiTheme="minorHAnsi" w:hAnsiTheme="minorHAnsi" w:cstheme="minorHAnsi"/>
          <w:color w:val="000000"/>
          <w:sz w:val="22"/>
          <w:szCs w:val="22"/>
        </w:rPr>
        <w:t xml:space="preserve">or the Associate Chair of Undergraduate Studies, </w:t>
      </w:r>
      <w:r w:rsidRPr="000A4303">
        <w:rPr>
          <w:rFonts w:asciiTheme="minorHAnsi" w:hAnsiTheme="minorHAnsi" w:cstheme="minorHAnsi"/>
          <w:color w:val="222222"/>
          <w:sz w:val="22"/>
          <w:szCs w:val="22"/>
        </w:rPr>
        <w:t>Professor Kristin Shutts, </w:t>
      </w:r>
      <w:r w:rsidRPr="000A4303">
        <w:rPr>
          <w:rFonts w:asciiTheme="minorHAnsi" w:hAnsiTheme="minorHAnsi" w:cstheme="minorHAnsi"/>
          <w:sz w:val="22"/>
          <w:szCs w:val="22"/>
        </w:rPr>
        <w:t>(</w:t>
      </w:r>
      <w:hyperlink r:id="rId14" w:history="1">
        <w:r w:rsidRPr="000A4303">
          <w:rPr>
            <w:rStyle w:val="Hyperlink"/>
            <w:rFonts w:asciiTheme="minorHAnsi" w:hAnsiTheme="minorHAnsi" w:cstheme="minorHAnsi"/>
            <w:sz w:val="22"/>
            <w:szCs w:val="22"/>
          </w:rPr>
          <w:t>kshutts@wisc.edu</w:t>
        </w:r>
      </w:hyperlink>
      <w:r w:rsidRPr="000A4303">
        <w:rPr>
          <w:rFonts w:asciiTheme="minorHAnsi" w:hAnsiTheme="minorHAnsi" w:cstheme="minorHAnsi"/>
          <w:sz w:val="22"/>
          <w:szCs w:val="22"/>
        </w:rPr>
        <w:t xml:space="preserve">). </w:t>
      </w:r>
      <w:r w:rsidRPr="000A4303">
        <w:rPr>
          <w:rFonts w:asciiTheme="minorHAnsi" w:hAnsiTheme="minorHAnsi" w:cstheme="minorHAnsi"/>
          <w:color w:val="000000"/>
          <w:sz w:val="22"/>
          <w:szCs w:val="22"/>
        </w:rPr>
        <w:t>Please note that all of these individuals are Responsible Employees (</w:t>
      </w:r>
      <w:hyperlink r:id="rId15" w:anchor="responsible-employees" w:history="1">
        <w:r w:rsidRPr="000A4303">
          <w:rPr>
            <w:rStyle w:val="Hyperlink"/>
            <w:rFonts w:asciiTheme="minorHAnsi" w:hAnsiTheme="minorHAnsi" w:cstheme="minorHAnsi"/>
            <w:sz w:val="22"/>
            <w:szCs w:val="22"/>
          </w:rPr>
          <w:t>https://compliance.wisc.edu/titleix/mandatory-reporting/#responsible-employees</w:t>
        </w:r>
      </w:hyperlink>
      <w:r w:rsidRPr="000A4303">
        <w:rPr>
          <w:rFonts w:asciiTheme="minorHAnsi" w:hAnsiTheme="minorHAnsi" w:cstheme="minorHAnsi"/>
          <w:color w:val="000000"/>
          <w:sz w:val="22"/>
          <w:szCs w:val="22"/>
        </w:rPr>
        <w:t>).</w:t>
      </w:r>
    </w:p>
    <w:p w14:paraId="5CE9685B" w14:textId="77777777" w:rsidR="000A4303" w:rsidRPr="000A4303" w:rsidRDefault="000A4303" w:rsidP="000A4303">
      <w:pPr>
        <w:pStyle w:val="m-5255349678438111373xmsonormal"/>
        <w:shd w:val="clear" w:color="auto" w:fill="FFFFFF"/>
        <w:spacing w:before="0" w:beforeAutospacing="0" w:after="0" w:afterAutospacing="0"/>
        <w:rPr>
          <w:rFonts w:asciiTheme="minorHAnsi" w:hAnsiTheme="minorHAnsi" w:cstheme="minorHAnsi"/>
          <w:color w:val="222222"/>
          <w:sz w:val="22"/>
          <w:szCs w:val="22"/>
        </w:rPr>
      </w:pPr>
    </w:p>
    <w:p w14:paraId="01554427" w14:textId="77777777" w:rsidR="000A4303" w:rsidRPr="000A4303" w:rsidRDefault="000A4303" w:rsidP="000A4303">
      <w:pPr>
        <w:rPr>
          <w:rFonts w:asciiTheme="minorHAnsi" w:hAnsiTheme="minorHAnsi" w:cstheme="minorHAnsi"/>
          <w:sz w:val="22"/>
          <w:szCs w:val="22"/>
        </w:rPr>
      </w:pPr>
      <w:r w:rsidRPr="000A4303">
        <w:rPr>
          <w:rFonts w:asciiTheme="minorHAnsi" w:hAnsiTheme="minorHAnsi" w:cstheme="minorHAnsi"/>
          <w:b/>
          <w:bCs/>
          <w:i/>
          <w:iCs/>
          <w:sz w:val="22"/>
          <w:szCs w:val="22"/>
        </w:rPr>
        <w:t> </w:t>
      </w:r>
    </w:p>
    <w:p w14:paraId="3F243E85" w14:textId="77777777" w:rsidR="000A4303" w:rsidRPr="000A4303" w:rsidRDefault="000A4303" w:rsidP="000A4303">
      <w:pPr>
        <w:spacing w:after="120"/>
        <w:rPr>
          <w:rFonts w:asciiTheme="minorHAnsi" w:hAnsiTheme="minorHAnsi" w:cstheme="minorHAnsi"/>
          <w:sz w:val="22"/>
          <w:szCs w:val="22"/>
        </w:rPr>
      </w:pPr>
      <w:r w:rsidRPr="000A4303">
        <w:rPr>
          <w:rFonts w:asciiTheme="minorHAnsi" w:eastAsia="Calibri" w:hAnsiTheme="minorHAnsi" w:cstheme="minorHAnsi"/>
          <w:b/>
          <w:sz w:val="22"/>
          <w:szCs w:val="22"/>
        </w:rPr>
        <w:t>ACCOMMODATIONS</w:t>
      </w:r>
      <w:r w:rsidRPr="000A4303">
        <w:rPr>
          <w:rFonts w:asciiTheme="minorHAnsi" w:hAnsiTheme="minorHAnsi" w:cstheme="minorHAnsi"/>
          <w:b/>
          <w:sz w:val="22"/>
          <w:szCs w:val="22"/>
        </w:rPr>
        <w:t xml:space="preserve"> </w:t>
      </w:r>
      <w:r w:rsidRPr="000A4303">
        <w:rPr>
          <w:rFonts w:asciiTheme="minorHAnsi" w:eastAsia="Calibri" w:hAnsiTheme="minorHAnsi" w:cstheme="minorHAnsi"/>
          <w:b/>
          <w:sz w:val="22"/>
          <w:szCs w:val="22"/>
        </w:rPr>
        <w:t>POLICIES</w:t>
      </w:r>
    </w:p>
    <w:p w14:paraId="1C1D81EA" w14:textId="1ED2E9E5" w:rsidR="007209FF" w:rsidRPr="008A38C7" w:rsidRDefault="007209FF" w:rsidP="008A38C7">
      <w:pPr>
        <w:rPr>
          <w:rFonts w:asciiTheme="minorHAnsi" w:hAnsiTheme="minorHAnsi"/>
          <w:color w:val="222222"/>
          <w:sz w:val="22"/>
        </w:rPr>
      </w:pPr>
      <w:r w:rsidRPr="008A38C7">
        <w:rPr>
          <w:rFonts w:asciiTheme="minorHAnsi" w:hAnsiTheme="minorHAnsi"/>
          <w:sz w:val="22"/>
        </w:rPr>
        <w:t xml:space="preserve">The University of Wisconsin-Madison supports the right of all enrolled students to a full and equal educational opportunity. </w:t>
      </w:r>
      <w:r w:rsidR="000A4303" w:rsidRPr="000A4303">
        <w:rPr>
          <w:rFonts w:asciiTheme="minorHAnsi" w:hAnsiTheme="minorHAnsi" w:cstheme="minorHAnsi"/>
          <w:sz w:val="22"/>
          <w:szCs w:val="22"/>
        </w:rPr>
        <w:t xml:space="preserve"> </w:t>
      </w:r>
      <w:r w:rsidRPr="008A38C7">
        <w:rPr>
          <w:rFonts w:asciiTheme="minorHAnsi" w:hAnsiTheme="minorHAnsi"/>
          <w:sz w:val="22"/>
        </w:rPr>
        <w:t xml:space="preserve">The Americans with Disabilities Act (ADA), Wisconsin State Statute (36.12), and UW-Madison policy (Faculty Document 1071) require that students with disabilities be reasonably accommodated in instruction and campus life. </w:t>
      </w:r>
      <w:r w:rsidR="000A4303" w:rsidRPr="000A4303">
        <w:rPr>
          <w:rFonts w:asciiTheme="minorHAnsi" w:hAnsiTheme="minorHAnsi" w:cstheme="minorHAnsi"/>
          <w:sz w:val="22"/>
          <w:szCs w:val="22"/>
        </w:rPr>
        <w:t xml:space="preserve"> </w:t>
      </w:r>
      <w:r w:rsidRPr="008A38C7">
        <w:rPr>
          <w:rFonts w:asciiTheme="minorHAnsi" w:hAnsiTheme="minorHAnsi"/>
          <w:sz w:val="22"/>
        </w:rPr>
        <w:t xml:space="preserve">Reasonable accommodations for students with disabilities is a shared faculty and student responsibility. </w:t>
      </w:r>
      <w:r w:rsidR="000A4303" w:rsidRPr="000A4303">
        <w:rPr>
          <w:rFonts w:asciiTheme="minorHAnsi" w:hAnsiTheme="minorHAnsi" w:cstheme="minorHAnsi"/>
          <w:sz w:val="22"/>
          <w:szCs w:val="22"/>
        </w:rPr>
        <w:t xml:space="preserve"> </w:t>
      </w:r>
      <w:r w:rsidRPr="008A38C7">
        <w:rPr>
          <w:rFonts w:asciiTheme="minorHAnsi" w:hAnsiTheme="minorHAnsi"/>
          <w:sz w:val="22"/>
        </w:rPr>
        <w:t xml:space="preserve">Students are expected to inform faculty [me] of their need for instructional accommodations by the end of the third week of the semester, or as soon as possible after a disability has been incurred or recognized. </w:t>
      </w:r>
      <w:r w:rsidR="000A4303" w:rsidRPr="000A4303">
        <w:rPr>
          <w:rFonts w:asciiTheme="minorHAnsi" w:hAnsiTheme="minorHAnsi" w:cstheme="minorHAnsi"/>
          <w:sz w:val="22"/>
          <w:szCs w:val="22"/>
        </w:rPr>
        <w:t xml:space="preserve"> </w:t>
      </w:r>
      <w:r w:rsidRPr="008A38C7">
        <w:rPr>
          <w:rFonts w:asciiTheme="minorHAnsi" w:hAnsiTheme="minorHAnsi"/>
          <w:sz w:val="22"/>
        </w:rPr>
        <w:t xml:space="preserve">Faculty [I], will work either directly with the student [you] or in coordination with the McBurney Center to identify and provide reasonable instructional accommodations. </w:t>
      </w:r>
      <w:r w:rsidR="000A4303" w:rsidRPr="000A4303">
        <w:rPr>
          <w:rFonts w:asciiTheme="minorHAnsi" w:hAnsiTheme="minorHAnsi" w:cstheme="minorHAnsi"/>
          <w:sz w:val="22"/>
          <w:szCs w:val="22"/>
        </w:rPr>
        <w:t xml:space="preserve"> </w:t>
      </w:r>
      <w:r w:rsidRPr="008A38C7">
        <w:rPr>
          <w:rFonts w:asciiTheme="minorHAnsi" w:hAnsiTheme="minorHAnsi"/>
          <w:sz w:val="22"/>
        </w:rPr>
        <w:t>Disability information, including instructional accommodations, as part of a student’s educational record is confidential and protected under FERPA</w:t>
      </w:r>
      <w:r w:rsidRPr="008A38C7">
        <w:rPr>
          <w:rFonts w:asciiTheme="minorHAnsi" w:hAnsiTheme="minorHAnsi"/>
          <w:color w:val="222222"/>
          <w:sz w:val="22"/>
        </w:rPr>
        <w:t>.</w:t>
      </w:r>
    </w:p>
    <w:p w14:paraId="330D9D5D" w14:textId="77777777" w:rsidR="007209FF" w:rsidRPr="008A38C7" w:rsidRDefault="007209FF" w:rsidP="007209FF">
      <w:pPr>
        <w:rPr>
          <w:rFonts w:asciiTheme="minorHAnsi" w:hAnsiTheme="minorHAnsi"/>
          <w:color w:val="222222"/>
          <w:sz w:val="22"/>
        </w:rPr>
      </w:pPr>
    </w:p>
    <w:p w14:paraId="1C63B595" w14:textId="77777777" w:rsidR="000A4303" w:rsidRPr="000A4303" w:rsidRDefault="000A4303" w:rsidP="000A4303">
      <w:pPr>
        <w:rPr>
          <w:rFonts w:asciiTheme="minorHAnsi" w:hAnsiTheme="minorHAnsi" w:cstheme="minorHAnsi"/>
          <w:sz w:val="22"/>
          <w:szCs w:val="22"/>
        </w:rPr>
      </w:pPr>
      <w:r w:rsidRPr="000A4303">
        <w:rPr>
          <w:rFonts w:asciiTheme="minorHAnsi" w:hAnsiTheme="minorHAnsi" w:cstheme="minorHAnsi"/>
          <w:i/>
          <w:iCs/>
          <w:sz w:val="22"/>
          <w:szCs w:val="22"/>
        </w:rPr>
        <w:t xml:space="preserve">UW-Madison students who have experienced sexual misconduct (which can include sexual harassment, sexual assault, dating violence and/or stalking) also have the right to request academic accommodations. This right </w:t>
      </w:r>
      <w:proofErr w:type="gramStart"/>
      <w:r w:rsidRPr="000A4303">
        <w:rPr>
          <w:rFonts w:asciiTheme="minorHAnsi" w:hAnsiTheme="minorHAnsi" w:cstheme="minorHAnsi"/>
          <w:i/>
          <w:iCs/>
          <w:sz w:val="22"/>
          <w:szCs w:val="22"/>
        </w:rPr>
        <w:t>is</w:t>
      </w:r>
      <w:proofErr w:type="gramEnd"/>
      <w:r w:rsidRPr="000A4303">
        <w:rPr>
          <w:rFonts w:asciiTheme="minorHAnsi" w:hAnsiTheme="minorHAnsi" w:cstheme="minorHAnsi"/>
          <w:i/>
          <w:iCs/>
          <w:sz w:val="22"/>
          <w:szCs w:val="22"/>
        </w:rPr>
        <w:t> afforded them under Federal legislation (Title IX). Information about services and resources (including information about how to request accommodations) is available through Survivor Services, a part of University Health Services: </w:t>
      </w:r>
      <w:hyperlink r:id="rId16" w:tgtFrame="_blank" w:history="1">
        <w:r w:rsidRPr="000A4303">
          <w:rPr>
            <w:rFonts w:asciiTheme="minorHAnsi" w:hAnsiTheme="minorHAnsi" w:cstheme="minorHAnsi"/>
            <w:i/>
            <w:iCs/>
            <w:color w:val="0000FF"/>
            <w:sz w:val="22"/>
            <w:szCs w:val="22"/>
            <w:u w:val="single"/>
          </w:rPr>
          <w:t>https://www.uhs.wisc.edu/survivor-services/</w:t>
        </w:r>
      </w:hyperlink>
      <w:r w:rsidRPr="000A4303">
        <w:rPr>
          <w:rFonts w:asciiTheme="minorHAnsi" w:hAnsiTheme="minorHAnsi" w:cstheme="minorHAnsi"/>
          <w:i/>
          <w:iCs/>
          <w:sz w:val="22"/>
          <w:szCs w:val="22"/>
        </w:rPr>
        <w:t> .</w:t>
      </w:r>
    </w:p>
    <w:p w14:paraId="3839E23B" w14:textId="77777777" w:rsidR="000A4303" w:rsidRPr="000A4303" w:rsidRDefault="000A4303" w:rsidP="000A4303">
      <w:pPr>
        <w:rPr>
          <w:rFonts w:asciiTheme="minorHAnsi" w:hAnsiTheme="minorHAnsi" w:cstheme="minorHAnsi"/>
          <w:color w:val="222222"/>
          <w:sz w:val="22"/>
          <w:szCs w:val="22"/>
        </w:rPr>
      </w:pPr>
    </w:p>
    <w:p w14:paraId="1FA8C7C1" w14:textId="77777777" w:rsidR="000A4303" w:rsidRPr="000A4303" w:rsidRDefault="000A4303" w:rsidP="000A4303">
      <w:pPr>
        <w:rPr>
          <w:rFonts w:asciiTheme="minorHAnsi" w:hAnsiTheme="minorHAnsi" w:cstheme="minorHAnsi"/>
          <w:b/>
          <w:sz w:val="22"/>
          <w:szCs w:val="22"/>
        </w:rPr>
      </w:pPr>
    </w:p>
    <w:p w14:paraId="2903F42E" w14:textId="77777777" w:rsidR="000A4303" w:rsidRPr="000A4303" w:rsidRDefault="000A4303" w:rsidP="000A4303">
      <w:pPr>
        <w:shd w:val="clear" w:color="auto" w:fill="FFFFFF"/>
        <w:rPr>
          <w:rFonts w:asciiTheme="minorHAnsi" w:hAnsiTheme="minorHAnsi" w:cstheme="minorHAnsi"/>
          <w:color w:val="333333"/>
          <w:sz w:val="22"/>
          <w:szCs w:val="22"/>
        </w:rPr>
      </w:pPr>
      <w:r w:rsidRPr="000A4303">
        <w:rPr>
          <w:rFonts w:asciiTheme="minorHAnsi" w:hAnsiTheme="minorHAnsi" w:cstheme="minorHAnsi"/>
          <w:b/>
          <w:bCs/>
          <w:color w:val="333333"/>
          <w:sz w:val="22"/>
          <w:szCs w:val="22"/>
        </w:rPr>
        <w:t>DIVERSITY &amp; INCLUSION</w:t>
      </w:r>
    </w:p>
    <w:p w14:paraId="0AF72A71" w14:textId="1F0884F0" w:rsidR="00B7797B" w:rsidRPr="008A38C7" w:rsidRDefault="00DD1423" w:rsidP="008A38C7">
      <w:pPr>
        <w:shd w:val="clear" w:color="auto" w:fill="FFFFFF"/>
        <w:rPr>
          <w:rFonts w:asciiTheme="minorHAnsi" w:hAnsiTheme="minorHAnsi"/>
          <w:color w:val="333333"/>
          <w:sz w:val="22"/>
          <w:u w:val="single"/>
        </w:rPr>
      </w:pPr>
      <w:r>
        <w:rPr>
          <w:rFonts w:asciiTheme="minorHAnsi" w:hAnsiTheme="minorHAnsi" w:cstheme="minorHAnsi"/>
          <w:sz w:val="22"/>
          <w:szCs w:val="22"/>
        </w:rPr>
        <w:t>“</w:t>
      </w:r>
      <w:r w:rsidR="00B7797B" w:rsidRPr="008A38C7">
        <w:rPr>
          <w:rFonts w:asciiTheme="minorHAnsi" w:hAnsiTheme="minorHAnsi"/>
          <w:sz w:val="22"/>
        </w:rPr>
        <w:t xml:space="preserve">Diversity is a source of strength, creativity, and innovation for UW-Madison. We value the contributions of each person and respect the profound ways their identity, culture, background, experience, status, abilities, and </w:t>
      </w:r>
      <w:r w:rsidR="00B7797B" w:rsidRPr="008A38C7">
        <w:rPr>
          <w:rFonts w:asciiTheme="minorHAnsi" w:hAnsiTheme="minorHAnsi"/>
          <w:sz w:val="22"/>
        </w:rPr>
        <w:lastRenderedPageBreak/>
        <w:t>opinion enrich the university community. We commit ourselves to the pursuit of excellence in teaching, research, outreach, and diversity as inextricably linked goals.</w:t>
      </w:r>
    </w:p>
    <w:p w14:paraId="4723E281" w14:textId="77777777" w:rsidR="00DD6CD3" w:rsidRDefault="000A4303" w:rsidP="000A4303">
      <w:pPr>
        <w:shd w:val="clear" w:color="auto" w:fill="FFFFFF"/>
        <w:spacing w:after="150"/>
        <w:rPr>
          <w:rFonts w:asciiTheme="minorHAnsi" w:hAnsiTheme="minorHAnsi" w:cstheme="minorHAnsi"/>
          <w:color w:val="000000" w:themeColor="text1"/>
          <w:sz w:val="22"/>
          <w:szCs w:val="22"/>
        </w:rPr>
      </w:pPr>
      <w:r w:rsidRPr="000A4303">
        <w:rPr>
          <w:rFonts w:asciiTheme="minorHAnsi" w:hAnsiTheme="minorHAnsi" w:cstheme="minorHAnsi"/>
          <w:color w:val="000000" w:themeColor="text1"/>
          <w:sz w:val="22"/>
          <w:szCs w:val="22"/>
        </w:rPr>
        <w:br/>
        <w:t>The University of Wisconsin-Madison fulfills its public mission by creating a welcoming and inclusive community for people from every background – people who as students, faculty, and staff serve Wisconsin and the world.”</w:t>
      </w:r>
      <w:r w:rsidR="00DD1423">
        <w:rPr>
          <w:rFonts w:asciiTheme="minorHAnsi" w:hAnsiTheme="minorHAnsi" w:cstheme="minorHAnsi"/>
          <w:color w:val="000000" w:themeColor="text1"/>
          <w:sz w:val="22"/>
          <w:szCs w:val="22"/>
        </w:rPr>
        <w:t xml:space="preserve"> </w:t>
      </w:r>
    </w:p>
    <w:p w14:paraId="46B54435" w14:textId="77777777" w:rsidR="00DD1423" w:rsidRPr="000A4303" w:rsidRDefault="00DD1423" w:rsidP="00DD1423">
      <w:pPr>
        <w:shd w:val="clear" w:color="auto" w:fill="FFFFFF"/>
        <w:spacing w:after="150"/>
        <w:jc w:val="right"/>
        <w:rPr>
          <w:rFonts w:asciiTheme="minorHAnsi" w:hAnsiTheme="minorHAnsi" w:cstheme="minorHAnsi"/>
          <w:color w:val="000000" w:themeColor="text1"/>
          <w:sz w:val="22"/>
          <w:szCs w:val="22"/>
        </w:rPr>
      </w:pPr>
      <w:r>
        <w:rPr>
          <w:rFonts w:ascii="Calibri" w:hAnsi="Calibri" w:cs="Calibri"/>
          <w:color w:val="000000"/>
          <w:sz w:val="22"/>
          <w:szCs w:val="22"/>
          <w:bdr w:val="none" w:sz="0" w:space="0" w:color="auto" w:frame="1"/>
          <w:shd w:val="clear" w:color="auto" w:fill="FFFFFF"/>
        </w:rPr>
        <w:t> </w:t>
      </w:r>
      <w:hyperlink r:id="rId17" w:tgtFrame="_blank" w:history="1">
        <w:r>
          <w:rPr>
            <w:rStyle w:val="Hyperlink"/>
            <w:rFonts w:ascii="Calibri" w:hAnsi="Calibri" w:cs="Calibri"/>
            <w:sz w:val="22"/>
            <w:szCs w:val="22"/>
            <w:bdr w:val="none" w:sz="0" w:space="0" w:color="auto" w:frame="1"/>
            <w:shd w:val="clear" w:color="auto" w:fill="FFFFFF"/>
          </w:rPr>
          <w:t>https://diversity.wisc.edu/</w:t>
        </w:r>
      </w:hyperlink>
    </w:p>
    <w:p w14:paraId="3224233F" w14:textId="77777777" w:rsidR="00DD6CD3" w:rsidRDefault="00DD6CD3" w:rsidP="00DD6CD3">
      <w:pPr>
        <w:ind w:firstLine="720"/>
        <w:rPr>
          <w:sz w:val="24"/>
        </w:rPr>
      </w:pPr>
    </w:p>
    <w:sectPr w:rsidR="00DD6CD3" w:rsidSect="008A38C7">
      <w:headerReference w:type="default" r:id="rId18"/>
      <w:footerReference w:type="default" r:id="rId19"/>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CE6B" w14:textId="77777777" w:rsidR="003868F0" w:rsidRDefault="003868F0" w:rsidP="00BA1342">
      <w:r>
        <w:separator/>
      </w:r>
    </w:p>
  </w:endnote>
  <w:endnote w:type="continuationSeparator" w:id="0">
    <w:p w14:paraId="39DBB4A6" w14:textId="77777777" w:rsidR="003868F0" w:rsidRDefault="003868F0" w:rsidP="00BA1342">
      <w:r>
        <w:continuationSeparator/>
      </w:r>
    </w:p>
  </w:endnote>
  <w:endnote w:type="continuationNotice" w:id="1">
    <w:p w14:paraId="7C7FBD5D" w14:textId="77777777" w:rsidR="003868F0" w:rsidRDefault="00386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 Dingbats">
    <w:altName w:val="Wingdings"/>
    <w:panose1 w:val="020B0604020202020204"/>
    <w:charset w:val="02"/>
    <w:family w:val="auto"/>
    <w:pitch w:val="variable"/>
    <w:sig w:usb0="00000000" w:usb1="10000000" w:usb2="00000000" w:usb3="00000000" w:csb0="80000000" w:csb1="00000000"/>
  </w:font>
  <w:font w:name="Calibri (Bod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D1F6" w14:textId="77777777" w:rsidR="008A38C7" w:rsidRDefault="008A3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AC677" w14:textId="77777777" w:rsidR="003868F0" w:rsidRDefault="003868F0" w:rsidP="00BA1342">
      <w:r>
        <w:separator/>
      </w:r>
    </w:p>
  </w:footnote>
  <w:footnote w:type="continuationSeparator" w:id="0">
    <w:p w14:paraId="4F50045C" w14:textId="77777777" w:rsidR="003868F0" w:rsidRDefault="003868F0" w:rsidP="00BA1342">
      <w:r>
        <w:continuationSeparator/>
      </w:r>
    </w:p>
  </w:footnote>
  <w:footnote w:type="continuationNotice" w:id="1">
    <w:p w14:paraId="3DFC48A8" w14:textId="77777777" w:rsidR="003868F0" w:rsidRDefault="003868F0"/>
  </w:footnote>
  <w:footnote w:id="2">
    <w:p w14:paraId="6D64DBA2" w14:textId="77777777" w:rsidR="001B0523" w:rsidRDefault="001B0523" w:rsidP="001B0523">
      <w:pPr>
        <w:pStyle w:val="FootnoteText"/>
      </w:pPr>
      <w:r w:rsidRPr="00F87819">
        <w:rPr>
          <w:rStyle w:val="FootnoteReference"/>
          <w:vertAlign w:val="superscript"/>
        </w:rPr>
        <w:footnoteRef/>
      </w:r>
      <w:r>
        <w:t xml:space="preserve"> </w:t>
      </w:r>
      <w:r>
        <w:rPr>
          <w:sz w:val="20"/>
          <w:szCs w:val="20"/>
        </w:rPr>
        <w:t xml:space="preserve">In principle, if class average grades </w:t>
      </w:r>
      <w:r w:rsidR="00064CAE">
        <w:rPr>
          <w:sz w:val="20"/>
          <w:szCs w:val="20"/>
        </w:rPr>
        <w:t>are</w:t>
      </w:r>
      <w:r>
        <w:rPr>
          <w:sz w:val="20"/>
          <w:szCs w:val="20"/>
        </w:rPr>
        <w:t xml:space="preserve"> atypically low,</w:t>
      </w:r>
      <w:r w:rsidRPr="001F08B0">
        <w:rPr>
          <w:sz w:val="20"/>
          <w:szCs w:val="20"/>
        </w:rPr>
        <w:t xml:space="preserve"> we </w:t>
      </w:r>
      <w:r w:rsidR="00064CAE">
        <w:rPr>
          <w:sz w:val="20"/>
          <w:szCs w:val="20"/>
        </w:rPr>
        <w:t>can</w:t>
      </w:r>
      <w:r>
        <w:rPr>
          <w:sz w:val="20"/>
          <w:szCs w:val="20"/>
        </w:rPr>
        <w:t xml:space="preserve"> consider scaling grades "up," which </w:t>
      </w:r>
      <w:r w:rsidR="00064CAE">
        <w:rPr>
          <w:sz w:val="20"/>
          <w:szCs w:val="20"/>
        </w:rPr>
        <w:t>can</w:t>
      </w:r>
      <w:r w:rsidRPr="001F08B0">
        <w:rPr>
          <w:sz w:val="20"/>
          <w:szCs w:val="20"/>
        </w:rPr>
        <w:t xml:space="preserve"> </w:t>
      </w:r>
      <w:r>
        <w:rPr>
          <w:sz w:val="20"/>
          <w:szCs w:val="20"/>
        </w:rPr>
        <w:t xml:space="preserve">only </w:t>
      </w:r>
      <w:r w:rsidRPr="001F08B0">
        <w:rPr>
          <w:sz w:val="20"/>
          <w:szCs w:val="20"/>
        </w:rPr>
        <w:t xml:space="preserve">help </w:t>
      </w:r>
      <w:r>
        <w:rPr>
          <w:sz w:val="20"/>
          <w:szCs w:val="20"/>
        </w:rPr>
        <w:t>everyone</w:t>
      </w:r>
      <w:r w:rsidR="003D6881">
        <w:rPr>
          <w:sz w:val="20"/>
          <w:szCs w:val="20"/>
        </w:rPr>
        <w:t>. I</w:t>
      </w:r>
      <w:r>
        <w:rPr>
          <w:sz w:val="20"/>
          <w:szCs w:val="20"/>
        </w:rPr>
        <w:t xml:space="preserve">n the history of me teaching this course, however, we’ve </w:t>
      </w:r>
      <w:r w:rsidR="00064CAE">
        <w:rPr>
          <w:sz w:val="20"/>
          <w:szCs w:val="20"/>
        </w:rPr>
        <w:t>only</w:t>
      </w:r>
      <w:r>
        <w:rPr>
          <w:sz w:val="20"/>
          <w:szCs w:val="20"/>
        </w:rPr>
        <w:t xml:space="preserve"> had to do this</w:t>
      </w:r>
      <w:r w:rsidR="00064CAE">
        <w:rPr>
          <w:sz w:val="20"/>
          <w:szCs w:val="20"/>
        </w:rPr>
        <w:t xml:space="preserve"> once, in pandemic year 2021</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386D" w14:textId="77777777" w:rsidR="008A38C7" w:rsidRDefault="008A3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F40D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3"/>
      <w:numFmt w:val="decimal"/>
      <w:lvlText w:val="%1."/>
      <w:lvlJc w:val="left"/>
      <w:pPr>
        <w:tabs>
          <w:tab w:val="num" w:pos="1080"/>
        </w:tabs>
        <w:ind w:left="1080" w:hanging="360"/>
      </w:pPr>
      <w:rPr>
        <w:rFonts w:hint="default"/>
      </w:rPr>
    </w:lvl>
  </w:abstractNum>
  <w:abstractNum w:abstractNumId="2" w15:restartNumberingAfterBreak="0">
    <w:nsid w:val="00000002"/>
    <w:multiLevelType w:val="singleLevel"/>
    <w:tmpl w:val="00000000"/>
    <w:lvl w:ilvl="0">
      <w:start w:val="3"/>
      <w:numFmt w:val="decimal"/>
      <w:lvlText w:val="%1."/>
      <w:lvlJc w:val="left"/>
      <w:pPr>
        <w:tabs>
          <w:tab w:val="num" w:pos="1080"/>
        </w:tabs>
        <w:ind w:left="1080" w:hanging="360"/>
      </w:pPr>
      <w:rPr>
        <w:rFonts w:hint="default"/>
      </w:rPr>
    </w:lvl>
  </w:abstractNum>
  <w:abstractNum w:abstractNumId="3" w15:restartNumberingAfterBreak="0">
    <w:nsid w:val="27163AFA"/>
    <w:multiLevelType w:val="hybridMultilevel"/>
    <w:tmpl w:val="22D8FA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54EF8"/>
    <w:multiLevelType w:val="multilevel"/>
    <w:tmpl w:val="A1EE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CD67B7"/>
    <w:multiLevelType w:val="multilevel"/>
    <w:tmpl w:val="3316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924A4"/>
    <w:multiLevelType w:val="hybridMultilevel"/>
    <w:tmpl w:val="A550649E"/>
    <w:lvl w:ilvl="0" w:tplc="576084C2">
      <w:start w:val="1"/>
      <w:numFmt w:val="bullet"/>
      <w:lvlText w:val="-"/>
      <w:lvlJc w:val="left"/>
      <w:pPr>
        <w:ind w:left="720" w:hanging="360"/>
      </w:pPr>
      <w:rPr>
        <w:rFonts w:ascii="Times New Roman" w:eastAsia="SimSu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6551E"/>
    <w:multiLevelType w:val="hybridMultilevel"/>
    <w:tmpl w:val="1A1C1236"/>
    <w:lvl w:ilvl="0" w:tplc="C92C536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D473CC4"/>
    <w:multiLevelType w:val="hybridMultilevel"/>
    <w:tmpl w:val="57A02804"/>
    <w:lvl w:ilvl="0" w:tplc="A16C4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323D3B"/>
    <w:multiLevelType w:val="hybridMultilevel"/>
    <w:tmpl w:val="34A890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300843">
    <w:abstractNumId w:val="1"/>
  </w:num>
  <w:num w:numId="2" w16cid:durableId="1734619522">
    <w:abstractNumId w:val="2"/>
  </w:num>
  <w:num w:numId="3" w16cid:durableId="137961143">
    <w:abstractNumId w:val="4"/>
  </w:num>
  <w:num w:numId="4" w16cid:durableId="421337869">
    <w:abstractNumId w:val="0"/>
  </w:num>
  <w:num w:numId="5" w16cid:durableId="1783185754">
    <w:abstractNumId w:val="7"/>
  </w:num>
  <w:num w:numId="6" w16cid:durableId="1731345111">
    <w:abstractNumId w:val="8"/>
  </w:num>
  <w:num w:numId="7" w16cid:durableId="145361191">
    <w:abstractNumId w:val="6"/>
  </w:num>
  <w:num w:numId="8" w16cid:durableId="1271429023">
    <w:abstractNumId w:val="5"/>
  </w:num>
  <w:num w:numId="9" w16cid:durableId="193352019">
    <w:abstractNumId w:val="3"/>
  </w:num>
  <w:num w:numId="10" w16cid:durableId="15205809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_Main_Body_Style_Name" w:val="Numbered"/>
  </w:docVars>
  <w:rsids>
    <w:rsidRoot w:val="00564AAE"/>
    <w:rsid w:val="00011829"/>
    <w:rsid w:val="00016CAE"/>
    <w:rsid w:val="000366DF"/>
    <w:rsid w:val="000541A4"/>
    <w:rsid w:val="00055883"/>
    <w:rsid w:val="000563DE"/>
    <w:rsid w:val="00064CAE"/>
    <w:rsid w:val="00066D36"/>
    <w:rsid w:val="00067A07"/>
    <w:rsid w:val="00077760"/>
    <w:rsid w:val="00080F2D"/>
    <w:rsid w:val="0008339F"/>
    <w:rsid w:val="00085948"/>
    <w:rsid w:val="000A2C6E"/>
    <w:rsid w:val="000A4303"/>
    <w:rsid w:val="000B2D98"/>
    <w:rsid w:val="000B52D0"/>
    <w:rsid w:val="000C07A9"/>
    <w:rsid w:val="000C1078"/>
    <w:rsid w:val="000C418A"/>
    <w:rsid w:val="000C5A68"/>
    <w:rsid w:val="000D257D"/>
    <w:rsid w:val="000D41B4"/>
    <w:rsid w:val="000D647B"/>
    <w:rsid w:val="000E6295"/>
    <w:rsid w:val="000F66C9"/>
    <w:rsid w:val="001115AE"/>
    <w:rsid w:val="00112386"/>
    <w:rsid w:val="00113978"/>
    <w:rsid w:val="00117FFB"/>
    <w:rsid w:val="0012735F"/>
    <w:rsid w:val="001323AD"/>
    <w:rsid w:val="00134CD1"/>
    <w:rsid w:val="001401CD"/>
    <w:rsid w:val="00146F5A"/>
    <w:rsid w:val="001536A8"/>
    <w:rsid w:val="001566A8"/>
    <w:rsid w:val="001633B9"/>
    <w:rsid w:val="00171F81"/>
    <w:rsid w:val="00180928"/>
    <w:rsid w:val="00197298"/>
    <w:rsid w:val="001A1F1E"/>
    <w:rsid w:val="001A2DE7"/>
    <w:rsid w:val="001A44A7"/>
    <w:rsid w:val="001A7237"/>
    <w:rsid w:val="001B0523"/>
    <w:rsid w:val="001C19CD"/>
    <w:rsid w:val="001D0606"/>
    <w:rsid w:val="001F08B0"/>
    <w:rsid w:val="001F4F5E"/>
    <w:rsid w:val="001F5A9C"/>
    <w:rsid w:val="001F71D2"/>
    <w:rsid w:val="00200715"/>
    <w:rsid w:val="00206A7B"/>
    <w:rsid w:val="00211B15"/>
    <w:rsid w:val="00220B78"/>
    <w:rsid w:val="00225B9F"/>
    <w:rsid w:val="00234A47"/>
    <w:rsid w:val="0024049E"/>
    <w:rsid w:val="00244106"/>
    <w:rsid w:val="00245703"/>
    <w:rsid w:val="00245CB7"/>
    <w:rsid w:val="0025041B"/>
    <w:rsid w:val="00277FFA"/>
    <w:rsid w:val="00280A50"/>
    <w:rsid w:val="00297A03"/>
    <w:rsid w:val="002A3E47"/>
    <w:rsid w:val="002A561C"/>
    <w:rsid w:val="002C366B"/>
    <w:rsid w:val="002C6FB6"/>
    <w:rsid w:val="002D3C09"/>
    <w:rsid w:val="002D490D"/>
    <w:rsid w:val="002E3CF2"/>
    <w:rsid w:val="002F29AC"/>
    <w:rsid w:val="002F6C73"/>
    <w:rsid w:val="003074C2"/>
    <w:rsid w:val="00332214"/>
    <w:rsid w:val="003327F3"/>
    <w:rsid w:val="00334073"/>
    <w:rsid w:val="0033494D"/>
    <w:rsid w:val="003444FE"/>
    <w:rsid w:val="003535B4"/>
    <w:rsid w:val="003574E7"/>
    <w:rsid w:val="00362A6B"/>
    <w:rsid w:val="00362BD9"/>
    <w:rsid w:val="00372068"/>
    <w:rsid w:val="00376DF3"/>
    <w:rsid w:val="00382D87"/>
    <w:rsid w:val="00382D9B"/>
    <w:rsid w:val="00383FB5"/>
    <w:rsid w:val="003868F0"/>
    <w:rsid w:val="003A0B34"/>
    <w:rsid w:val="003A2556"/>
    <w:rsid w:val="003B7889"/>
    <w:rsid w:val="003C19D0"/>
    <w:rsid w:val="003C331E"/>
    <w:rsid w:val="003D1349"/>
    <w:rsid w:val="003D6881"/>
    <w:rsid w:val="003E4AEB"/>
    <w:rsid w:val="003E5AEF"/>
    <w:rsid w:val="003F0F13"/>
    <w:rsid w:val="0040415B"/>
    <w:rsid w:val="004047B9"/>
    <w:rsid w:val="00414E8A"/>
    <w:rsid w:val="004231BF"/>
    <w:rsid w:val="004500C3"/>
    <w:rsid w:val="00452CB4"/>
    <w:rsid w:val="004577BC"/>
    <w:rsid w:val="0046255D"/>
    <w:rsid w:val="00465CD6"/>
    <w:rsid w:val="004819BF"/>
    <w:rsid w:val="0048211D"/>
    <w:rsid w:val="004A72DB"/>
    <w:rsid w:val="004E0639"/>
    <w:rsid w:val="00517BAB"/>
    <w:rsid w:val="00521433"/>
    <w:rsid w:val="005239EE"/>
    <w:rsid w:val="00540A03"/>
    <w:rsid w:val="00544DA3"/>
    <w:rsid w:val="00545981"/>
    <w:rsid w:val="00545D7D"/>
    <w:rsid w:val="005518E6"/>
    <w:rsid w:val="005544B7"/>
    <w:rsid w:val="0055509E"/>
    <w:rsid w:val="0055665E"/>
    <w:rsid w:val="00564AAE"/>
    <w:rsid w:val="005664E4"/>
    <w:rsid w:val="0057608C"/>
    <w:rsid w:val="00586A89"/>
    <w:rsid w:val="00592793"/>
    <w:rsid w:val="005C2224"/>
    <w:rsid w:val="005D20DB"/>
    <w:rsid w:val="005D5862"/>
    <w:rsid w:val="005F0B1E"/>
    <w:rsid w:val="005F2BE4"/>
    <w:rsid w:val="005F70CE"/>
    <w:rsid w:val="00610383"/>
    <w:rsid w:val="0061267F"/>
    <w:rsid w:val="006237DC"/>
    <w:rsid w:val="00632914"/>
    <w:rsid w:val="00636C47"/>
    <w:rsid w:val="006462E6"/>
    <w:rsid w:val="0065123A"/>
    <w:rsid w:val="00657B9F"/>
    <w:rsid w:val="006677F2"/>
    <w:rsid w:val="00673193"/>
    <w:rsid w:val="006826A3"/>
    <w:rsid w:val="00686B96"/>
    <w:rsid w:val="006B2D1B"/>
    <w:rsid w:val="006C55CD"/>
    <w:rsid w:val="006D0C4C"/>
    <w:rsid w:val="006D6F5E"/>
    <w:rsid w:val="006F1B8F"/>
    <w:rsid w:val="006F2E19"/>
    <w:rsid w:val="007006C5"/>
    <w:rsid w:val="00701412"/>
    <w:rsid w:val="00704E1A"/>
    <w:rsid w:val="00715C2D"/>
    <w:rsid w:val="007209FF"/>
    <w:rsid w:val="0072219C"/>
    <w:rsid w:val="007279CA"/>
    <w:rsid w:val="00730721"/>
    <w:rsid w:val="00734071"/>
    <w:rsid w:val="007366A8"/>
    <w:rsid w:val="00736E03"/>
    <w:rsid w:val="007423D0"/>
    <w:rsid w:val="00743B56"/>
    <w:rsid w:val="00744B3D"/>
    <w:rsid w:val="00750959"/>
    <w:rsid w:val="00762243"/>
    <w:rsid w:val="007716B5"/>
    <w:rsid w:val="00785395"/>
    <w:rsid w:val="007859FB"/>
    <w:rsid w:val="007A081F"/>
    <w:rsid w:val="007A45BC"/>
    <w:rsid w:val="007B2C48"/>
    <w:rsid w:val="007B53BD"/>
    <w:rsid w:val="007C600E"/>
    <w:rsid w:val="00803DD4"/>
    <w:rsid w:val="00813106"/>
    <w:rsid w:val="00816032"/>
    <w:rsid w:val="00826DBD"/>
    <w:rsid w:val="00827AE5"/>
    <w:rsid w:val="00831EA7"/>
    <w:rsid w:val="00833660"/>
    <w:rsid w:val="008367ED"/>
    <w:rsid w:val="0083721F"/>
    <w:rsid w:val="008413D1"/>
    <w:rsid w:val="00847F61"/>
    <w:rsid w:val="008563BE"/>
    <w:rsid w:val="008605A2"/>
    <w:rsid w:val="0086734B"/>
    <w:rsid w:val="00882A49"/>
    <w:rsid w:val="00892FA3"/>
    <w:rsid w:val="008969E7"/>
    <w:rsid w:val="008A38C7"/>
    <w:rsid w:val="008A4FCB"/>
    <w:rsid w:val="008A6246"/>
    <w:rsid w:val="008B5375"/>
    <w:rsid w:val="008C40AB"/>
    <w:rsid w:val="008D2D72"/>
    <w:rsid w:val="008D4335"/>
    <w:rsid w:val="008D47AA"/>
    <w:rsid w:val="008E7657"/>
    <w:rsid w:val="00935C9B"/>
    <w:rsid w:val="00937AB3"/>
    <w:rsid w:val="0094274E"/>
    <w:rsid w:val="009467B3"/>
    <w:rsid w:val="009612C5"/>
    <w:rsid w:val="009646F5"/>
    <w:rsid w:val="009764B9"/>
    <w:rsid w:val="00987D05"/>
    <w:rsid w:val="00996CBF"/>
    <w:rsid w:val="009A2810"/>
    <w:rsid w:val="009A5CB1"/>
    <w:rsid w:val="009C04D9"/>
    <w:rsid w:val="009C1749"/>
    <w:rsid w:val="009C23BF"/>
    <w:rsid w:val="009C64AA"/>
    <w:rsid w:val="009C7B20"/>
    <w:rsid w:val="009E6F54"/>
    <w:rsid w:val="009E7482"/>
    <w:rsid w:val="009F1E6A"/>
    <w:rsid w:val="00A125F5"/>
    <w:rsid w:val="00A15197"/>
    <w:rsid w:val="00A211EE"/>
    <w:rsid w:val="00A22C2D"/>
    <w:rsid w:val="00A24174"/>
    <w:rsid w:val="00A27273"/>
    <w:rsid w:val="00A2734C"/>
    <w:rsid w:val="00A31A74"/>
    <w:rsid w:val="00A3233F"/>
    <w:rsid w:val="00A42388"/>
    <w:rsid w:val="00A43059"/>
    <w:rsid w:val="00A500A3"/>
    <w:rsid w:val="00A553BD"/>
    <w:rsid w:val="00A57532"/>
    <w:rsid w:val="00A73201"/>
    <w:rsid w:val="00A81742"/>
    <w:rsid w:val="00A82793"/>
    <w:rsid w:val="00AA116A"/>
    <w:rsid w:val="00AA6603"/>
    <w:rsid w:val="00AC3264"/>
    <w:rsid w:val="00AD48AF"/>
    <w:rsid w:val="00AE716F"/>
    <w:rsid w:val="00AF2688"/>
    <w:rsid w:val="00B06E0F"/>
    <w:rsid w:val="00B10C73"/>
    <w:rsid w:val="00B208B5"/>
    <w:rsid w:val="00B36514"/>
    <w:rsid w:val="00B45377"/>
    <w:rsid w:val="00B45C2E"/>
    <w:rsid w:val="00B53E0A"/>
    <w:rsid w:val="00B66259"/>
    <w:rsid w:val="00B66651"/>
    <w:rsid w:val="00B7797B"/>
    <w:rsid w:val="00B87D6F"/>
    <w:rsid w:val="00B91255"/>
    <w:rsid w:val="00BA1342"/>
    <w:rsid w:val="00BA33E0"/>
    <w:rsid w:val="00BA6318"/>
    <w:rsid w:val="00BB067C"/>
    <w:rsid w:val="00BC2FA6"/>
    <w:rsid w:val="00BE3B90"/>
    <w:rsid w:val="00BF037C"/>
    <w:rsid w:val="00C002B0"/>
    <w:rsid w:val="00C03D1D"/>
    <w:rsid w:val="00C25778"/>
    <w:rsid w:val="00C2617D"/>
    <w:rsid w:val="00C269A8"/>
    <w:rsid w:val="00C271B2"/>
    <w:rsid w:val="00C34B75"/>
    <w:rsid w:val="00C3520C"/>
    <w:rsid w:val="00C35B35"/>
    <w:rsid w:val="00C35FBE"/>
    <w:rsid w:val="00C45E94"/>
    <w:rsid w:val="00C464E9"/>
    <w:rsid w:val="00C81602"/>
    <w:rsid w:val="00C908F9"/>
    <w:rsid w:val="00C95E2C"/>
    <w:rsid w:val="00C9622B"/>
    <w:rsid w:val="00CA3F1B"/>
    <w:rsid w:val="00CB58C8"/>
    <w:rsid w:val="00CB5EFD"/>
    <w:rsid w:val="00CC033C"/>
    <w:rsid w:val="00CC6126"/>
    <w:rsid w:val="00CD1FE6"/>
    <w:rsid w:val="00CD3D27"/>
    <w:rsid w:val="00CE03D4"/>
    <w:rsid w:val="00CE2459"/>
    <w:rsid w:val="00CE2596"/>
    <w:rsid w:val="00CF0641"/>
    <w:rsid w:val="00CF0669"/>
    <w:rsid w:val="00CF11FF"/>
    <w:rsid w:val="00D05223"/>
    <w:rsid w:val="00D11CC6"/>
    <w:rsid w:val="00D21AE6"/>
    <w:rsid w:val="00D232C0"/>
    <w:rsid w:val="00D32C88"/>
    <w:rsid w:val="00D527FF"/>
    <w:rsid w:val="00D52FC1"/>
    <w:rsid w:val="00D6470D"/>
    <w:rsid w:val="00D649DA"/>
    <w:rsid w:val="00D83AB9"/>
    <w:rsid w:val="00D85CD9"/>
    <w:rsid w:val="00D90DB5"/>
    <w:rsid w:val="00DA28E1"/>
    <w:rsid w:val="00DB1B30"/>
    <w:rsid w:val="00DB61E9"/>
    <w:rsid w:val="00DC2A2E"/>
    <w:rsid w:val="00DC77E1"/>
    <w:rsid w:val="00DC7A10"/>
    <w:rsid w:val="00DD1423"/>
    <w:rsid w:val="00DD14BC"/>
    <w:rsid w:val="00DD2FA3"/>
    <w:rsid w:val="00DD5B42"/>
    <w:rsid w:val="00DD615B"/>
    <w:rsid w:val="00DD6CD3"/>
    <w:rsid w:val="00DE1B53"/>
    <w:rsid w:val="00DE75A7"/>
    <w:rsid w:val="00DF15C9"/>
    <w:rsid w:val="00E03E27"/>
    <w:rsid w:val="00E0696A"/>
    <w:rsid w:val="00E07427"/>
    <w:rsid w:val="00E12714"/>
    <w:rsid w:val="00E12736"/>
    <w:rsid w:val="00E316E3"/>
    <w:rsid w:val="00E40803"/>
    <w:rsid w:val="00E47F92"/>
    <w:rsid w:val="00E566EC"/>
    <w:rsid w:val="00E65ABA"/>
    <w:rsid w:val="00E73CD3"/>
    <w:rsid w:val="00E77AF8"/>
    <w:rsid w:val="00E84019"/>
    <w:rsid w:val="00E85806"/>
    <w:rsid w:val="00EC0F8B"/>
    <w:rsid w:val="00ED5A96"/>
    <w:rsid w:val="00EE3189"/>
    <w:rsid w:val="00EE376F"/>
    <w:rsid w:val="00EF4C6B"/>
    <w:rsid w:val="00EF4E3E"/>
    <w:rsid w:val="00F01CAC"/>
    <w:rsid w:val="00F062E2"/>
    <w:rsid w:val="00F063F7"/>
    <w:rsid w:val="00F21469"/>
    <w:rsid w:val="00F26D13"/>
    <w:rsid w:val="00F31556"/>
    <w:rsid w:val="00F32699"/>
    <w:rsid w:val="00F461BF"/>
    <w:rsid w:val="00F47BDC"/>
    <w:rsid w:val="00F556AE"/>
    <w:rsid w:val="00F56331"/>
    <w:rsid w:val="00F85D72"/>
    <w:rsid w:val="00F87819"/>
    <w:rsid w:val="00F87C3B"/>
    <w:rsid w:val="00F96208"/>
    <w:rsid w:val="00FA6BCD"/>
    <w:rsid w:val="00FB25F9"/>
    <w:rsid w:val="00FB6868"/>
    <w:rsid w:val="00FB7C2C"/>
    <w:rsid w:val="00FC19E0"/>
    <w:rsid w:val="00FC1D89"/>
    <w:rsid w:val="00FE645A"/>
    <w:rsid w:val="00FF6F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1FB19F"/>
  <w14:defaultImageDpi w14:val="300"/>
  <w15:chartTrackingRefBased/>
  <w15:docId w15:val="{00143E19-0DD4-1446-984F-400D11BB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style>
  <w:style w:type="paragraph" w:styleId="Heading2">
    <w:name w:val="heading 2"/>
    <w:basedOn w:val="Normal"/>
    <w:qFormat/>
    <w:rsid w:val="00F7520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Pr>
      <w:sz w:val="24"/>
    </w:rPr>
  </w:style>
  <w:style w:type="paragraph" w:customStyle="1" w:styleId="Footnote">
    <w:name w:val="Footnote"/>
    <w:basedOn w:val="Normal"/>
    <w:rPr>
      <w:sz w:val="24"/>
    </w:rPr>
  </w:style>
  <w:style w:type="character" w:styleId="FootnoteReference">
    <w:name w:val="footnote reference"/>
  </w:style>
  <w:style w:type="character" w:customStyle="1" w:styleId="FootnoteMarker">
    <w:name w:val="Footnote Marker"/>
    <w:rPr>
      <w:sz w:val="18"/>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rPr>
      <w:sz w:val="18"/>
    </w:rPr>
  </w:style>
  <w:style w:type="paragraph" w:styleId="CommentText">
    <w:name w:val="annotation text"/>
    <w:basedOn w:val="Normal"/>
    <w:link w:val="CommentTextChar"/>
    <w:rPr>
      <w:sz w:val="24"/>
      <w:lang w:val="x-none" w:eastAsia="x-none"/>
    </w:rPr>
  </w:style>
  <w:style w:type="character" w:styleId="Emphasis">
    <w:name w:val="Emphasis"/>
    <w:qFormat/>
    <w:rsid w:val="00F75208"/>
    <w:rPr>
      <w:i/>
      <w:iCs/>
    </w:rPr>
  </w:style>
  <w:style w:type="paragraph" w:styleId="CommentSubject">
    <w:name w:val="annotation subject"/>
    <w:basedOn w:val="CommentText"/>
    <w:next w:val="CommentText"/>
    <w:link w:val="CommentSubjectChar"/>
    <w:uiPriority w:val="99"/>
    <w:semiHidden/>
    <w:unhideWhenUsed/>
    <w:rsid w:val="001260B3"/>
    <w:rPr>
      <w:b/>
      <w:bCs/>
    </w:rPr>
  </w:style>
  <w:style w:type="character" w:customStyle="1" w:styleId="CommentTextChar">
    <w:name w:val="Comment Text Char"/>
    <w:link w:val="CommentText"/>
    <w:rsid w:val="001260B3"/>
    <w:rPr>
      <w:sz w:val="24"/>
    </w:rPr>
  </w:style>
  <w:style w:type="character" w:customStyle="1" w:styleId="CommentSubjectChar">
    <w:name w:val="Comment Subject Char"/>
    <w:link w:val="CommentSubject"/>
    <w:uiPriority w:val="99"/>
    <w:semiHidden/>
    <w:rsid w:val="001260B3"/>
    <w:rPr>
      <w:b/>
      <w:bCs/>
      <w:sz w:val="24"/>
    </w:rPr>
  </w:style>
  <w:style w:type="paragraph" w:styleId="BalloonText">
    <w:name w:val="Balloon Text"/>
    <w:basedOn w:val="Normal"/>
    <w:link w:val="BalloonTextChar"/>
    <w:uiPriority w:val="99"/>
    <w:semiHidden/>
    <w:unhideWhenUsed/>
    <w:rsid w:val="001260B3"/>
    <w:rPr>
      <w:rFonts w:ascii="Lucida Grande" w:hAnsi="Lucida Grande"/>
      <w:sz w:val="18"/>
      <w:szCs w:val="18"/>
      <w:lang w:val="x-none" w:eastAsia="x-none"/>
    </w:rPr>
  </w:style>
  <w:style w:type="character" w:customStyle="1" w:styleId="BalloonTextChar">
    <w:name w:val="Balloon Text Char"/>
    <w:link w:val="BalloonText"/>
    <w:uiPriority w:val="99"/>
    <w:semiHidden/>
    <w:rsid w:val="001260B3"/>
    <w:rPr>
      <w:rFonts w:ascii="Lucida Grande" w:hAnsi="Lucida Grande"/>
      <w:sz w:val="18"/>
      <w:szCs w:val="18"/>
    </w:rPr>
  </w:style>
  <w:style w:type="paragraph" w:styleId="FootnoteText">
    <w:name w:val="footnote text"/>
    <w:basedOn w:val="Normal"/>
    <w:link w:val="FootnoteTextChar"/>
    <w:uiPriority w:val="99"/>
    <w:unhideWhenUsed/>
    <w:rsid w:val="00BA1342"/>
    <w:rPr>
      <w:sz w:val="24"/>
      <w:szCs w:val="24"/>
    </w:rPr>
  </w:style>
  <w:style w:type="character" w:customStyle="1" w:styleId="FootnoteTextChar">
    <w:name w:val="Footnote Text Char"/>
    <w:link w:val="FootnoteText"/>
    <w:uiPriority w:val="99"/>
    <w:rsid w:val="00BA1342"/>
    <w:rPr>
      <w:sz w:val="24"/>
      <w:szCs w:val="24"/>
    </w:rPr>
  </w:style>
  <w:style w:type="paragraph" w:styleId="PlainText">
    <w:name w:val="Plain Text"/>
    <w:basedOn w:val="Normal"/>
    <w:link w:val="PlainTextChar"/>
    <w:uiPriority w:val="99"/>
    <w:semiHidden/>
    <w:unhideWhenUsed/>
    <w:rsid w:val="00BA1342"/>
    <w:pPr>
      <w:spacing w:before="100" w:beforeAutospacing="1" w:after="100" w:afterAutospacing="1"/>
    </w:pPr>
    <w:rPr>
      <w:rFonts w:ascii="Times" w:eastAsia="MS Mincho" w:hAnsi="Times"/>
    </w:rPr>
  </w:style>
  <w:style w:type="character" w:customStyle="1" w:styleId="PlainTextChar">
    <w:name w:val="Plain Text Char"/>
    <w:link w:val="PlainText"/>
    <w:uiPriority w:val="99"/>
    <w:semiHidden/>
    <w:rsid w:val="00BA1342"/>
    <w:rPr>
      <w:rFonts w:ascii="Times" w:eastAsia="MS Mincho" w:hAnsi="Times"/>
    </w:rPr>
  </w:style>
  <w:style w:type="paragraph" w:customStyle="1" w:styleId="ColorfulList-Accent11">
    <w:name w:val="Colorful List - Accent 11"/>
    <w:basedOn w:val="Normal"/>
    <w:uiPriority w:val="34"/>
    <w:qFormat/>
    <w:rsid w:val="00BA1342"/>
    <w:pPr>
      <w:ind w:left="720"/>
      <w:contextualSpacing/>
    </w:pPr>
    <w:rPr>
      <w:rFonts w:ascii="Times" w:eastAsia="Times New Roman" w:hAnsi="Times"/>
      <w:sz w:val="24"/>
    </w:rPr>
  </w:style>
  <w:style w:type="paragraph" w:customStyle="1" w:styleId="p2">
    <w:name w:val="p2"/>
    <w:basedOn w:val="Normal"/>
    <w:rsid w:val="007209FF"/>
    <w:rPr>
      <w:rFonts w:ascii="Calibri" w:eastAsia="Cambria" w:hAnsi="Calibri"/>
      <w:sz w:val="17"/>
      <w:szCs w:val="17"/>
    </w:rPr>
  </w:style>
  <w:style w:type="character" w:styleId="UnresolvedMention">
    <w:name w:val="Unresolved Mention"/>
    <w:uiPriority w:val="47"/>
    <w:rsid w:val="0025041B"/>
    <w:rPr>
      <w:color w:val="605E5C"/>
      <w:shd w:val="clear" w:color="auto" w:fill="E1DFDD"/>
    </w:rPr>
  </w:style>
  <w:style w:type="paragraph" w:customStyle="1" w:styleId="xmsonormal">
    <w:name w:val="x_msonormal"/>
    <w:basedOn w:val="Normal"/>
    <w:rsid w:val="00B7797B"/>
    <w:pPr>
      <w:spacing w:before="100" w:beforeAutospacing="1" w:after="100" w:afterAutospacing="1"/>
    </w:pPr>
    <w:rPr>
      <w:rFonts w:eastAsia="Times New Roman"/>
      <w:sz w:val="24"/>
      <w:szCs w:val="24"/>
    </w:rPr>
  </w:style>
  <w:style w:type="paragraph" w:styleId="Caption">
    <w:name w:val="caption"/>
    <w:basedOn w:val="Normal"/>
    <w:next w:val="Normal"/>
    <w:uiPriority w:val="35"/>
    <w:unhideWhenUsed/>
    <w:qFormat/>
    <w:rsid w:val="009646F5"/>
    <w:rPr>
      <w:b/>
      <w:bCs/>
    </w:rPr>
  </w:style>
  <w:style w:type="character" w:styleId="Strong">
    <w:name w:val="Strong"/>
    <w:uiPriority w:val="22"/>
    <w:qFormat/>
    <w:rsid w:val="008D47AA"/>
    <w:rPr>
      <w:b/>
      <w:bCs/>
    </w:rPr>
  </w:style>
  <w:style w:type="paragraph" w:customStyle="1" w:styleId="ColorfulList-Accent110">
    <w:name w:val="Colorful List - Accent 11"/>
    <w:basedOn w:val="Normal"/>
    <w:uiPriority w:val="34"/>
    <w:qFormat/>
    <w:rsid w:val="008A38C7"/>
    <w:pPr>
      <w:ind w:left="720"/>
      <w:contextualSpacing/>
    </w:pPr>
    <w:rPr>
      <w:rFonts w:ascii="Times" w:eastAsia="Times New Roman" w:hAnsi="Times"/>
      <w:sz w:val="24"/>
    </w:rPr>
  </w:style>
  <w:style w:type="paragraph" w:styleId="Header">
    <w:name w:val="header"/>
    <w:basedOn w:val="Normal"/>
    <w:link w:val="HeaderChar"/>
    <w:uiPriority w:val="99"/>
    <w:unhideWhenUsed/>
    <w:rsid w:val="008A38C7"/>
    <w:pPr>
      <w:tabs>
        <w:tab w:val="center" w:pos="4680"/>
        <w:tab w:val="right" w:pos="9360"/>
      </w:tabs>
    </w:pPr>
  </w:style>
  <w:style w:type="character" w:customStyle="1" w:styleId="HeaderChar">
    <w:name w:val="Header Char"/>
    <w:basedOn w:val="DefaultParagraphFont"/>
    <w:link w:val="Header"/>
    <w:uiPriority w:val="99"/>
    <w:rsid w:val="008A38C7"/>
  </w:style>
  <w:style w:type="paragraph" w:styleId="Footer">
    <w:name w:val="footer"/>
    <w:basedOn w:val="Normal"/>
    <w:link w:val="FooterChar"/>
    <w:uiPriority w:val="99"/>
    <w:unhideWhenUsed/>
    <w:rsid w:val="008A38C7"/>
    <w:pPr>
      <w:tabs>
        <w:tab w:val="center" w:pos="4680"/>
        <w:tab w:val="right" w:pos="9360"/>
      </w:tabs>
    </w:pPr>
  </w:style>
  <w:style w:type="character" w:customStyle="1" w:styleId="FooterChar">
    <w:name w:val="Footer Char"/>
    <w:basedOn w:val="DefaultParagraphFont"/>
    <w:link w:val="Footer"/>
    <w:uiPriority w:val="99"/>
    <w:rsid w:val="008A38C7"/>
  </w:style>
  <w:style w:type="paragraph" w:customStyle="1" w:styleId="m-5255349678438111373xmsonormal">
    <w:name w:val="m_-5255349678438111373x_msonormal"/>
    <w:basedOn w:val="Normal"/>
    <w:rsid w:val="008A38C7"/>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8A3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512">
      <w:bodyDiv w:val="1"/>
      <w:marLeft w:val="0"/>
      <w:marRight w:val="0"/>
      <w:marTop w:val="0"/>
      <w:marBottom w:val="0"/>
      <w:divBdr>
        <w:top w:val="none" w:sz="0" w:space="0" w:color="auto"/>
        <w:left w:val="none" w:sz="0" w:space="0" w:color="auto"/>
        <w:bottom w:val="none" w:sz="0" w:space="0" w:color="auto"/>
        <w:right w:val="none" w:sz="0" w:space="0" w:color="auto"/>
      </w:divBdr>
    </w:div>
    <w:div w:id="477694624">
      <w:bodyDiv w:val="1"/>
      <w:marLeft w:val="0"/>
      <w:marRight w:val="0"/>
      <w:marTop w:val="0"/>
      <w:marBottom w:val="0"/>
      <w:divBdr>
        <w:top w:val="none" w:sz="0" w:space="0" w:color="auto"/>
        <w:left w:val="none" w:sz="0" w:space="0" w:color="auto"/>
        <w:bottom w:val="none" w:sz="0" w:space="0" w:color="auto"/>
        <w:right w:val="none" w:sz="0" w:space="0" w:color="auto"/>
      </w:divBdr>
      <w:divsChild>
        <w:div w:id="2036882629">
          <w:marLeft w:val="180"/>
          <w:marRight w:val="360"/>
          <w:marTop w:val="0"/>
          <w:marBottom w:val="0"/>
          <w:divBdr>
            <w:top w:val="none" w:sz="0" w:space="0" w:color="auto"/>
            <w:left w:val="none" w:sz="0" w:space="0" w:color="auto"/>
            <w:bottom w:val="none" w:sz="0" w:space="0" w:color="auto"/>
            <w:right w:val="none" w:sz="0" w:space="0" w:color="auto"/>
          </w:divBdr>
          <w:divsChild>
            <w:div w:id="21127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5940">
      <w:bodyDiv w:val="1"/>
      <w:marLeft w:val="0"/>
      <w:marRight w:val="0"/>
      <w:marTop w:val="0"/>
      <w:marBottom w:val="0"/>
      <w:divBdr>
        <w:top w:val="none" w:sz="0" w:space="0" w:color="auto"/>
        <w:left w:val="none" w:sz="0" w:space="0" w:color="auto"/>
        <w:bottom w:val="none" w:sz="0" w:space="0" w:color="auto"/>
        <w:right w:val="none" w:sz="0" w:space="0" w:color="auto"/>
      </w:divBdr>
    </w:div>
    <w:div w:id="968244549">
      <w:bodyDiv w:val="1"/>
      <w:marLeft w:val="0"/>
      <w:marRight w:val="0"/>
      <w:marTop w:val="0"/>
      <w:marBottom w:val="0"/>
      <w:divBdr>
        <w:top w:val="none" w:sz="0" w:space="0" w:color="auto"/>
        <w:left w:val="none" w:sz="0" w:space="0" w:color="auto"/>
        <w:bottom w:val="none" w:sz="0" w:space="0" w:color="auto"/>
        <w:right w:val="none" w:sz="0" w:space="0" w:color="auto"/>
      </w:divBdr>
    </w:div>
    <w:div w:id="1175655641">
      <w:bodyDiv w:val="1"/>
      <w:marLeft w:val="0"/>
      <w:marRight w:val="0"/>
      <w:marTop w:val="0"/>
      <w:marBottom w:val="0"/>
      <w:divBdr>
        <w:top w:val="none" w:sz="0" w:space="0" w:color="auto"/>
        <w:left w:val="none" w:sz="0" w:space="0" w:color="auto"/>
        <w:bottom w:val="none" w:sz="0" w:space="0" w:color="auto"/>
        <w:right w:val="none" w:sz="0" w:space="0" w:color="auto"/>
      </w:divBdr>
    </w:div>
    <w:div w:id="1645548495">
      <w:bodyDiv w:val="1"/>
      <w:marLeft w:val="0"/>
      <w:marRight w:val="0"/>
      <w:marTop w:val="0"/>
      <w:marBottom w:val="0"/>
      <w:divBdr>
        <w:top w:val="none" w:sz="0" w:space="0" w:color="auto"/>
        <w:left w:val="none" w:sz="0" w:space="0" w:color="auto"/>
        <w:bottom w:val="none" w:sz="0" w:space="0" w:color="auto"/>
        <w:right w:val="none" w:sz="0" w:space="0" w:color="auto"/>
      </w:divBdr>
    </w:div>
    <w:div w:id="181983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hutts@wisc.edu" TargetMode="External"/><Relationship Id="rId13" Type="http://schemas.openxmlformats.org/officeDocument/2006/relationships/hyperlink" Target="mailto:allyson.j.bennett@wisc.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onduct.students.wisc.edu/academic-misconduct/" TargetMode="External"/><Relationship Id="rId12" Type="http://schemas.openxmlformats.org/officeDocument/2006/relationships/hyperlink" Target="https://www.uhs.wisc.edu/survivor-resources/" TargetMode="External"/><Relationship Id="rId17" Type="http://schemas.openxmlformats.org/officeDocument/2006/relationships/hyperlink" Target="https://diversity.wisc.edu/" TargetMode="External"/><Relationship Id="rId2" Type="http://schemas.openxmlformats.org/officeDocument/2006/relationships/styles" Target="styles.xml"/><Relationship Id="rId16" Type="http://schemas.openxmlformats.org/officeDocument/2006/relationships/hyperlink" Target="https://www.uhs.wisc.edu/survivor-servi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so.students.wisc.edu/services/bias-reporting-process/" TargetMode="External"/><Relationship Id="rId5" Type="http://schemas.openxmlformats.org/officeDocument/2006/relationships/footnotes" Target="footnotes.xml"/><Relationship Id="rId15" Type="http://schemas.openxmlformats.org/officeDocument/2006/relationships/hyperlink" Target="https://compliance.wisc.edu/titleix/mandatory-reporting/" TargetMode="External"/><Relationship Id="rId10" Type="http://schemas.openxmlformats.org/officeDocument/2006/relationships/hyperlink" Target="mailto:martha.alibali@wisc.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llyson.j.bennett@wisc.edu" TargetMode="External"/><Relationship Id="rId14" Type="http://schemas.openxmlformats.org/officeDocument/2006/relationships/hyperlink" Target="mailto:kshutts@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3627</Words>
  <Characters>20677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Psychology 414</vt:lpstr>
    </vt:vector>
  </TitlesOfParts>
  <Company>U. Wisconsin Dept. Psychology</Company>
  <LinksUpToDate>false</LinksUpToDate>
  <CharactersWithSpaces>24256</CharactersWithSpaces>
  <SharedDoc>false</SharedDoc>
  <HLinks>
    <vt:vector size="24" baseType="variant">
      <vt:variant>
        <vt:i4>8192103</vt:i4>
      </vt:variant>
      <vt:variant>
        <vt:i4>9</vt:i4>
      </vt:variant>
      <vt:variant>
        <vt:i4>0</vt:i4>
      </vt:variant>
      <vt:variant>
        <vt:i4>5</vt:i4>
      </vt:variant>
      <vt:variant>
        <vt:lpwstr>https://doso.students.wisc.edu/services/bias-reporting-process/</vt:lpwstr>
      </vt:variant>
      <vt:variant>
        <vt:lpwstr/>
      </vt:variant>
      <vt:variant>
        <vt:i4>196720</vt:i4>
      </vt:variant>
      <vt:variant>
        <vt:i4>6</vt:i4>
      </vt:variant>
      <vt:variant>
        <vt:i4>0</vt:i4>
      </vt:variant>
      <vt:variant>
        <vt:i4>5</vt:i4>
      </vt:variant>
      <vt:variant>
        <vt:lpwstr>mailto:martha.alibali@wisc.edu</vt:lpwstr>
      </vt:variant>
      <vt:variant>
        <vt:lpwstr/>
      </vt:variant>
      <vt:variant>
        <vt:i4>2490386</vt:i4>
      </vt:variant>
      <vt:variant>
        <vt:i4>3</vt:i4>
      </vt:variant>
      <vt:variant>
        <vt:i4>0</vt:i4>
      </vt:variant>
      <vt:variant>
        <vt:i4>5</vt:i4>
      </vt:variant>
      <vt:variant>
        <vt:lpwstr>mailto:berridge@wisc.edu</vt:lpwstr>
      </vt:variant>
      <vt:variant>
        <vt:lpwstr/>
      </vt:variant>
      <vt:variant>
        <vt:i4>3014782</vt:i4>
      </vt:variant>
      <vt:variant>
        <vt:i4>0</vt:i4>
      </vt:variant>
      <vt:variant>
        <vt:i4>0</vt:i4>
      </vt:variant>
      <vt:variant>
        <vt:i4>5</vt:i4>
      </vt:variant>
      <vt:variant>
        <vt:lpwstr>https://diversity.wisc.edu/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414</dc:title>
  <dc:subject/>
  <dc:creator>Brad Postle</dc:creator>
  <cp:keywords/>
  <cp:lastModifiedBy>Brad Postle</cp:lastModifiedBy>
  <cp:revision>2</cp:revision>
  <cp:lastPrinted>2023-09-06T03:59:00Z</cp:lastPrinted>
  <dcterms:created xsi:type="dcterms:W3CDTF">2023-09-06T16:10:00Z</dcterms:created>
  <dcterms:modified xsi:type="dcterms:W3CDTF">2023-09-06T16:10:00Z</dcterms:modified>
</cp:coreProperties>
</file>